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41A" w:rsidRDefault="0044541A" w:rsidP="001F1445">
      <w:pPr>
        <w:pStyle w:val="a3"/>
        <w:rPr>
          <w:rFonts w:ascii="Times New Roman" w:hAnsi="Times New Roman" w:cs="David Transparent" w:hint="cs"/>
          <w:snapToGrid w:val="0"/>
          <w:sz w:val="24"/>
          <w:rtl/>
          <w:lang w:eastAsia="en-US"/>
        </w:rPr>
      </w:pPr>
    </w:p>
    <w:p w:rsidR="001F1445" w:rsidRDefault="0048031D" w:rsidP="001F1445">
      <w:pPr>
        <w:pStyle w:val="a3"/>
        <w:rPr>
          <w:rFonts w:ascii="Times New Roman" w:hAnsi="Times New Roman" w:cs="David Transparent" w:hint="cs"/>
          <w:snapToGrid w:val="0"/>
          <w:sz w:val="24"/>
          <w:rtl/>
          <w:lang w:eastAsia="en-US"/>
        </w:rPr>
      </w:pPr>
      <w:r>
        <w:rPr>
          <w:rFonts w:ascii="Times New Roman" w:hAnsi="Times New Roman" w:cs="David Transparent" w:hint="cs"/>
          <w:snapToGrid w:val="0"/>
          <w:sz w:val="24"/>
          <w:rtl/>
          <w:lang w:eastAsia="en-US"/>
        </w:rPr>
        <w:t>"טעימות" מפירות ט"ו בשבט</w:t>
      </w:r>
      <w:r w:rsidR="001F1445">
        <w:rPr>
          <w:rFonts w:ascii="Times New Roman" w:hAnsi="Times New Roman" w:cs="David Transparent" w:hint="cs"/>
          <w:snapToGrid w:val="0"/>
          <w:sz w:val="24"/>
          <w:rtl/>
          <w:lang w:eastAsia="en-US"/>
        </w:rPr>
        <w:t xml:space="preserve"> - הצעה לסדר טו בשבט </w:t>
      </w:r>
      <w:r w:rsidR="0044541A">
        <w:rPr>
          <w:rFonts w:ascii="Times New Roman" w:hAnsi="Times New Roman" w:cs="David Transparent" w:hint="cs"/>
          <w:snapToGrid w:val="0"/>
          <w:sz w:val="24"/>
          <w:rtl/>
          <w:lang w:eastAsia="en-US"/>
        </w:rPr>
        <w:t>'</w:t>
      </w:r>
      <w:r w:rsidR="001F1445">
        <w:rPr>
          <w:rFonts w:ascii="Times New Roman" w:hAnsi="Times New Roman" w:cs="David Transparent" w:hint="cs"/>
          <w:snapToGrid w:val="0"/>
          <w:sz w:val="24"/>
          <w:rtl/>
          <w:lang w:eastAsia="en-US"/>
        </w:rPr>
        <w:t>מורשתי</w:t>
      </w:r>
      <w:r w:rsidR="0044541A">
        <w:rPr>
          <w:rFonts w:ascii="Times New Roman" w:hAnsi="Times New Roman" w:cs="David Transparent" w:hint="cs"/>
          <w:snapToGrid w:val="0"/>
          <w:sz w:val="24"/>
          <w:rtl/>
          <w:lang w:eastAsia="en-US"/>
        </w:rPr>
        <w:t>'</w:t>
      </w:r>
    </w:p>
    <w:p w:rsidR="00176971" w:rsidRDefault="00176971" w:rsidP="008C5C09">
      <w:pPr>
        <w:pStyle w:val="a3"/>
        <w:rPr>
          <w:rFonts w:ascii="Times New Roman" w:hAnsi="Times New Roman" w:cs="David Transparent" w:hint="cs"/>
          <w:snapToGrid w:val="0"/>
          <w:sz w:val="24"/>
          <w:rtl/>
          <w:lang w:eastAsia="en-US"/>
        </w:rPr>
      </w:pPr>
    </w:p>
    <w:p w:rsidR="00176971" w:rsidRPr="0009684F" w:rsidRDefault="00176971" w:rsidP="00176971">
      <w:pPr>
        <w:jc w:val="both"/>
        <w:rPr>
          <w:rFonts w:hint="cs"/>
          <w:sz w:val="22"/>
          <w:szCs w:val="22"/>
          <w:rtl/>
        </w:rPr>
      </w:pPr>
      <w:r w:rsidRPr="0009684F">
        <w:rPr>
          <w:rFonts w:hint="cs"/>
          <w:sz w:val="22"/>
          <w:szCs w:val="22"/>
          <w:rtl/>
        </w:rPr>
        <w:t>"</w:t>
      </w:r>
      <w:r w:rsidRPr="0009684F">
        <w:rPr>
          <w:sz w:val="22"/>
          <w:szCs w:val="22"/>
          <w:rtl/>
        </w:rPr>
        <w:t>אני</w:t>
      </w:r>
      <w:r w:rsidRPr="0009684F">
        <w:rPr>
          <w:rFonts w:hint="cs"/>
          <w:sz w:val="22"/>
          <w:szCs w:val="22"/>
          <w:rtl/>
        </w:rPr>
        <w:t>, החתום למטה, נכספה וגם כלתה נפשי להדפיס ספר הקדוש הזה, להיות מצוי ביד כל איש ואיש ובפרט בארצנו הקדושה, ארץ אשר לא תחסר כל בה, והוא סדר ט"ו בשבט, שנהגו בו רבים יראי ה</w:t>
      </w:r>
      <w:smartTag w:uri="urn:schemas-microsoft-com:office:smarttags" w:element="PersonName">
        <w:r w:rsidRPr="0009684F">
          <w:rPr>
            <w:rFonts w:hint="cs"/>
            <w:sz w:val="22"/>
            <w:szCs w:val="22"/>
            <w:rtl/>
          </w:rPr>
          <w:t>'</w:t>
        </w:r>
      </w:smartTag>
      <w:r w:rsidRPr="0009684F">
        <w:rPr>
          <w:rFonts w:hint="cs"/>
          <w:sz w:val="22"/>
          <w:szCs w:val="22"/>
          <w:rtl/>
        </w:rPr>
        <w:t xml:space="preserve"> וחושבי שמו, ובכללם בערנו גאבס יע"א, שיתקבצו קהל גדול ורב עם, בלילה או ביום ט"ו בשבט הנקרא ר"ח לאילנות, שיכינו את אשר יביאו שבעה מינים אשר נשתבחה בהם הארץ הקדושה, ככתוב ארץ חיטה ושעורה וגומר, ושאר מיני פירות וזירעוני</w:t>
      </w:r>
      <w:r w:rsidRPr="0009684F">
        <w:rPr>
          <w:rFonts w:hint="eastAsia"/>
          <w:sz w:val="22"/>
          <w:szCs w:val="22"/>
          <w:rtl/>
        </w:rPr>
        <w:t>ם</w:t>
      </w:r>
      <w:r w:rsidRPr="0009684F">
        <w:rPr>
          <w:rFonts w:hint="cs"/>
          <w:sz w:val="22"/>
          <w:szCs w:val="22"/>
          <w:rtl/>
        </w:rPr>
        <w:t xml:space="preserve"> ומיני מתיקה מינים ממינים שונים וקודם אכילת כל דבר לומדים לימוד השייך לו ומברכים על כל אחד ואחד ברכתו הראוי לו בשפה ברורה ובנעימה." </w:t>
      </w:r>
    </w:p>
    <w:p w:rsidR="00176971" w:rsidRPr="00711438" w:rsidRDefault="00176971" w:rsidP="00176971">
      <w:pPr>
        <w:spacing w:line="360" w:lineRule="auto"/>
        <w:jc w:val="right"/>
        <w:rPr>
          <w:rFonts w:hint="cs"/>
          <w:sz w:val="20"/>
          <w:szCs w:val="20"/>
          <w:rtl/>
        </w:rPr>
      </w:pPr>
      <w:r w:rsidRPr="00711438">
        <w:rPr>
          <w:rFonts w:hint="cs"/>
          <w:sz w:val="20"/>
          <w:szCs w:val="20"/>
          <w:rtl/>
        </w:rPr>
        <w:t xml:space="preserve">(רבי חיים חורי, מבוא </w:t>
      </w:r>
      <w:r>
        <w:rPr>
          <w:rFonts w:hint="cs"/>
          <w:sz w:val="20"/>
          <w:szCs w:val="20"/>
          <w:rtl/>
        </w:rPr>
        <w:t>לספר "</w:t>
      </w:r>
      <w:r w:rsidRPr="00711438">
        <w:rPr>
          <w:rFonts w:hint="cs"/>
          <w:sz w:val="20"/>
          <w:szCs w:val="20"/>
          <w:rtl/>
        </w:rPr>
        <w:t>פרי עץ הדר</w:t>
      </w:r>
      <w:r>
        <w:rPr>
          <w:rFonts w:hint="cs"/>
          <w:sz w:val="20"/>
          <w:szCs w:val="20"/>
          <w:rtl/>
        </w:rPr>
        <w:t>" בו סדר לימוד ט"ו בשבט לכל פרי ופרי)</w:t>
      </w:r>
    </w:p>
    <w:p w:rsidR="00BC3BDD" w:rsidRDefault="00D05468" w:rsidP="00D05468">
      <w:pPr>
        <w:jc w:val="both"/>
        <w:rPr>
          <w:rFonts w:cs="David Transparent" w:hint="cs"/>
          <w:snapToGrid w:val="0"/>
          <w:szCs w:val="22"/>
          <w:rtl/>
        </w:rPr>
      </w:pPr>
      <w:r>
        <w:rPr>
          <w:rFonts w:cs="David Transparent"/>
          <w:snapToGrid w:val="0"/>
          <w:szCs w:val="22"/>
          <w:rtl/>
        </w:rPr>
        <w:t xml:space="preserve">רבי ישראל מרוזין, נהג ללבוש בגדי שבת לכבוד ראש השנה לאילנות </w:t>
      </w:r>
    </w:p>
    <w:p w:rsidR="00D05468" w:rsidRDefault="00D05468" w:rsidP="00D05468">
      <w:pPr>
        <w:jc w:val="both"/>
        <w:rPr>
          <w:rFonts w:cs="David Transparent" w:hint="cs"/>
          <w:snapToGrid w:val="0"/>
          <w:szCs w:val="22"/>
          <w:rtl/>
        </w:rPr>
      </w:pPr>
      <w:r>
        <w:rPr>
          <w:rFonts w:cs="David Transparent"/>
          <w:snapToGrid w:val="0"/>
          <w:szCs w:val="22"/>
          <w:rtl/>
        </w:rPr>
        <w:t>"כי האדם עץ</w:t>
      </w:r>
      <w:r>
        <w:rPr>
          <w:rFonts w:cs="David Transparent"/>
          <w:snapToGrid w:val="0"/>
          <w:szCs w:val="22"/>
        </w:rPr>
        <w:t xml:space="preserve"> </w:t>
      </w:r>
      <w:r>
        <w:rPr>
          <w:rFonts w:cs="David Transparent"/>
          <w:snapToGrid w:val="0"/>
          <w:szCs w:val="22"/>
          <w:rtl/>
        </w:rPr>
        <w:t xml:space="preserve">השדה", ואף היה עורך את שלחנו בפירות ארץ ישראל, </w:t>
      </w:r>
    </w:p>
    <w:p w:rsidR="00BC3BDD" w:rsidRDefault="00D05468" w:rsidP="00D05468">
      <w:pPr>
        <w:pStyle w:val="a3"/>
        <w:rPr>
          <w:rFonts w:cs="David Transparent" w:hint="cs"/>
          <w:snapToGrid w:val="0"/>
          <w:rtl/>
          <w:lang w:eastAsia="en-US"/>
        </w:rPr>
      </w:pPr>
      <w:r>
        <w:rPr>
          <w:rFonts w:cs="David Transparent"/>
          <w:snapToGrid w:val="0"/>
          <w:rtl/>
          <w:lang w:eastAsia="en-US"/>
        </w:rPr>
        <w:t>הוא היה אומר כי בט"ו בשבט "השרף עולה</w:t>
      </w:r>
      <w:r>
        <w:rPr>
          <w:rFonts w:cs="David Transparent"/>
          <w:snapToGrid w:val="0"/>
          <w:lang w:eastAsia="en-US"/>
        </w:rPr>
        <w:t xml:space="preserve"> </w:t>
      </w:r>
      <w:r>
        <w:rPr>
          <w:rFonts w:cs="David Transparent"/>
          <w:snapToGrid w:val="0"/>
          <w:rtl/>
          <w:lang w:eastAsia="en-US"/>
        </w:rPr>
        <w:t xml:space="preserve">באילנות", </w:t>
      </w:r>
    </w:p>
    <w:p w:rsidR="00BC3BDD" w:rsidRDefault="00D05468" w:rsidP="00D05468">
      <w:pPr>
        <w:pStyle w:val="a3"/>
        <w:rPr>
          <w:rFonts w:cs="David Transparent" w:hint="cs"/>
          <w:snapToGrid w:val="0"/>
          <w:rtl/>
          <w:lang w:eastAsia="en-US"/>
        </w:rPr>
      </w:pPr>
      <w:r>
        <w:rPr>
          <w:rFonts w:cs="David Transparent"/>
          <w:snapToGrid w:val="0"/>
          <w:rtl/>
          <w:lang w:eastAsia="en-US"/>
        </w:rPr>
        <w:t xml:space="preserve">שכן ההתחדשות שבעולם כללית היא ומקיפה את כל היקום, </w:t>
      </w:r>
    </w:p>
    <w:p w:rsidR="00BC3BDD" w:rsidRDefault="00D05468" w:rsidP="00D05468">
      <w:pPr>
        <w:pStyle w:val="a3"/>
        <w:rPr>
          <w:rFonts w:cs="David Transparent" w:hint="cs"/>
          <w:snapToGrid w:val="0"/>
          <w:rtl/>
          <w:lang w:eastAsia="en-US"/>
        </w:rPr>
      </w:pPr>
      <w:r>
        <w:rPr>
          <w:rFonts w:cs="David Transparent"/>
          <w:snapToGrid w:val="0"/>
          <w:rtl/>
          <w:lang w:eastAsia="en-US"/>
        </w:rPr>
        <w:t>את הדומם והצומח כמו</w:t>
      </w:r>
      <w:r>
        <w:rPr>
          <w:rFonts w:cs="David Transparent"/>
          <w:snapToGrid w:val="0"/>
          <w:lang w:eastAsia="en-US"/>
        </w:rPr>
        <w:t xml:space="preserve"> </w:t>
      </w:r>
      <w:r>
        <w:rPr>
          <w:rFonts w:cs="David Transparent"/>
          <w:snapToGrid w:val="0"/>
          <w:rtl/>
          <w:lang w:eastAsia="en-US"/>
        </w:rPr>
        <w:t xml:space="preserve">את המדבר והחי, </w:t>
      </w:r>
    </w:p>
    <w:p w:rsidR="00BC3BDD" w:rsidRDefault="00D05468" w:rsidP="00D05468">
      <w:pPr>
        <w:pStyle w:val="a3"/>
        <w:rPr>
          <w:rFonts w:cs="David Transparent" w:hint="cs"/>
          <w:snapToGrid w:val="0"/>
          <w:rtl/>
          <w:lang w:eastAsia="en-US"/>
        </w:rPr>
      </w:pPr>
      <w:r>
        <w:rPr>
          <w:rFonts w:cs="David Transparent"/>
          <w:snapToGrid w:val="0"/>
          <w:rtl/>
          <w:lang w:eastAsia="en-US"/>
        </w:rPr>
        <w:t xml:space="preserve">ובשעה שמים חדשים מרעננים את האילנות הקפואים בחורף, </w:t>
      </w:r>
    </w:p>
    <w:p w:rsidR="0048031D" w:rsidRDefault="00D05468" w:rsidP="00D05468">
      <w:pPr>
        <w:pStyle w:val="a3"/>
        <w:rPr>
          <w:rFonts w:ascii="Times New Roman" w:hAnsi="Times New Roman" w:cs="David Transparent" w:hint="cs"/>
          <w:snapToGrid w:val="0"/>
          <w:sz w:val="24"/>
          <w:rtl/>
          <w:lang w:eastAsia="en-US"/>
        </w:rPr>
      </w:pPr>
      <w:r>
        <w:rPr>
          <w:rFonts w:cs="David Transparent"/>
          <w:snapToGrid w:val="0"/>
          <w:rtl/>
          <w:lang w:eastAsia="en-US"/>
        </w:rPr>
        <w:t>פורצת הרעננות</w:t>
      </w:r>
      <w:r>
        <w:rPr>
          <w:rFonts w:cs="David Transparent"/>
          <w:snapToGrid w:val="0"/>
          <w:lang w:eastAsia="en-US"/>
        </w:rPr>
        <w:t xml:space="preserve"> </w:t>
      </w:r>
      <w:r>
        <w:rPr>
          <w:rFonts w:cs="David Transparent"/>
          <w:snapToGrid w:val="0"/>
          <w:rtl/>
          <w:lang w:eastAsia="en-US"/>
        </w:rPr>
        <w:t>גם לעורקי</w:t>
      </w:r>
      <w:r>
        <w:rPr>
          <w:rFonts w:cs="David Transparent" w:hint="cs"/>
          <w:snapToGrid w:val="0"/>
          <w:rtl/>
          <w:lang w:eastAsia="en-US"/>
        </w:rPr>
        <w:t>ם</w:t>
      </w:r>
      <w:r>
        <w:rPr>
          <w:rFonts w:cs="David Transparent"/>
          <w:snapToGrid w:val="0"/>
          <w:rtl/>
          <w:lang w:eastAsia="en-US"/>
        </w:rPr>
        <w:t xml:space="preserve"> של האדם מישראל</w:t>
      </w:r>
      <w:r>
        <w:rPr>
          <w:rFonts w:ascii="Times New Roman" w:hAnsi="Times New Roman" w:cs="David Transparent" w:hint="cs"/>
          <w:snapToGrid w:val="0"/>
          <w:sz w:val="24"/>
          <w:rtl/>
          <w:lang w:eastAsia="en-US"/>
        </w:rPr>
        <w:t>.</w:t>
      </w:r>
    </w:p>
    <w:p w:rsidR="0048031D" w:rsidRPr="0039609D" w:rsidRDefault="0039609D" w:rsidP="0039609D">
      <w:pPr>
        <w:pStyle w:val="a3"/>
        <w:jc w:val="right"/>
        <w:rPr>
          <w:rFonts w:ascii="Times New Roman" w:hAnsi="Times New Roman" w:cs="David Transparent" w:hint="cs"/>
          <w:snapToGrid w:val="0"/>
          <w:sz w:val="18"/>
          <w:szCs w:val="18"/>
          <w:rtl/>
          <w:lang w:eastAsia="en-US"/>
        </w:rPr>
      </w:pPr>
      <w:r w:rsidRPr="0039609D">
        <w:rPr>
          <w:rFonts w:ascii="Times New Roman" w:hAnsi="Times New Roman" w:cs="David Transparent" w:hint="cs"/>
          <w:snapToGrid w:val="0"/>
          <w:sz w:val="18"/>
          <w:szCs w:val="18"/>
          <w:rtl/>
          <w:lang w:eastAsia="en-US"/>
        </w:rPr>
        <w:t>ט"ו בשבט בחצרות צדיקים</w:t>
      </w:r>
      <w:r>
        <w:rPr>
          <w:rFonts w:hint="cs"/>
          <w:sz w:val="18"/>
          <w:szCs w:val="18"/>
          <w:rtl/>
        </w:rPr>
        <w:t xml:space="preserve"> </w:t>
      </w:r>
      <w:hyperlink r:id="rId8" w:history="1">
        <w:r w:rsidRPr="0039609D">
          <w:rPr>
            <w:rStyle w:val="Hyperlink"/>
            <w:sz w:val="18"/>
            <w:szCs w:val="18"/>
          </w:rPr>
          <w:t>http://www.daat.ac.il/daat/kitveyet/mahanaim/tu-2.htm</w:t>
        </w:r>
      </w:hyperlink>
    </w:p>
    <w:p w:rsidR="0039609D" w:rsidRPr="0039609D" w:rsidRDefault="0039609D" w:rsidP="008C5C09">
      <w:pPr>
        <w:pStyle w:val="a3"/>
        <w:rPr>
          <w:rFonts w:ascii="Times New Roman" w:hAnsi="Times New Roman" w:cs="David Transparent" w:hint="cs"/>
          <w:snapToGrid w:val="0"/>
          <w:sz w:val="24"/>
          <w:rtl/>
          <w:lang w:eastAsia="en-US"/>
        </w:rPr>
      </w:pPr>
    </w:p>
    <w:p w:rsidR="003A5467" w:rsidRPr="0009684F" w:rsidRDefault="003A5467" w:rsidP="003A5467">
      <w:pPr>
        <w:jc w:val="both"/>
        <w:rPr>
          <w:rFonts w:hint="cs"/>
          <w:b/>
          <w:bCs/>
          <w:rtl/>
        </w:rPr>
      </w:pPr>
      <w:r w:rsidRPr="0009684F">
        <w:rPr>
          <w:rFonts w:hint="cs"/>
          <w:b/>
          <w:bCs/>
          <w:rtl/>
        </w:rPr>
        <w:t xml:space="preserve">הרואה פרי המתחדש משנה לשנה בתחילת ראייתו, מברך שהחיינו.   </w:t>
      </w:r>
    </w:p>
    <w:p w:rsidR="003A5467" w:rsidRDefault="003A5467" w:rsidP="003A5467">
      <w:pPr>
        <w:jc w:val="right"/>
        <w:rPr>
          <w:rFonts w:hint="cs"/>
          <w:rtl/>
        </w:rPr>
      </w:pPr>
      <w:r>
        <w:rPr>
          <w:rFonts w:hint="cs"/>
          <w:rtl/>
        </w:rPr>
        <w:t xml:space="preserve"> </w:t>
      </w:r>
      <w:r w:rsidRPr="009708CE">
        <w:rPr>
          <w:sz w:val="18"/>
          <w:szCs w:val="18"/>
          <w:rtl/>
        </w:rPr>
        <w:t>(משנה תורה להרמב"ם, ברכות פרק י</w:t>
      </w:r>
      <w:smartTag w:uri="urn:schemas-microsoft-com:office:smarttags" w:element="PersonName">
        <w:r w:rsidRPr="009708CE">
          <w:rPr>
            <w:sz w:val="18"/>
            <w:szCs w:val="18"/>
            <w:rtl/>
          </w:rPr>
          <w:t>'</w:t>
        </w:r>
      </w:smartTag>
      <w:r w:rsidRPr="009708CE">
        <w:rPr>
          <w:sz w:val="18"/>
          <w:szCs w:val="18"/>
          <w:rtl/>
        </w:rPr>
        <w:t xml:space="preserve"> הלכה ג</w:t>
      </w:r>
      <w:smartTag w:uri="urn:schemas-microsoft-com:office:smarttags" w:element="PersonName">
        <w:r w:rsidRPr="009708CE">
          <w:rPr>
            <w:sz w:val="18"/>
            <w:szCs w:val="18"/>
            <w:rtl/>
          </w:rPr>
          <w:t>'</w:t>
        </w:r>
      </w:smartTag>
      <w:r w:rsidRPr="009708CE">
        <w:rPr>
          <w:sz w:val="18"/>
          <w:szCs w:val="18"/>
          <w:rtl/>
        </w:rPr>
        <w:t>)</w:t>
      </w:r>
    </w:p>
    <w:p w:rsidR="003A5467" w:rsidRPr="009708CE" w:rsidRDefault="003A5467" w:rsidP="003A5467">
      <w:pPr>
        <w:jc w:val="both"/>
        <w:rPr>
          <w:sz w:val="8"/>
          <w:szCs w:val="8"/>
          <w:rtl/>
        </w:rPr>
      </w:pPr>
    </w:p>
    <w:p w:rsidR="00B74889" w:rsidRDefault="00B74889" w:rsidP="003A5467">
      <w:pPr>
        <w:jc w:val="both"/>
        <w:rPr>
          <w:rFonts w:hint="cs"/>
          <w:rtl/>
        </w:rPr>
      </w:pPr>
    </w:p>
    <w:p w:rsidR="00B74889" w:rsidRDefault="003A5467" w:rsidP="003A5467">
      <w:pPr>
        <w:jc w:val="both"/>
        <w:rPr>
          <w:rFonts w:hint="cs"/>
          <w:rtl/>
        </w:rPr>
      </w:pPr>
      <w:r w:rsidRPr="001A0B58">
        <w:rPr>
          <w:rtl/>
        </w:rPr>
        <w:t>כתוב בירושלמי סוף פרק עשרה יוחסין רבי חזקיה בשם רב</w:t>
      </w:r>
      <w:r>
        <w:rPr>
          <w:rFonts w:hint="cs"/>
          <w:rtl/>
        </w:rPr>
        <w:t xml:space="preserve">: </w:t>
      </w:r>
    </w:p>
    <w:p w:rsidR="00BC3BDD" w:rsidRDefault="003A5467" w:rsidP="003A5467">
      <w:pPr>
        <w:jc w:val="both"/>
        <w:rPr>
          <w:rFonts w:hint="cs"/>
          <w:rtl/>
        </w:rPr>
      </w:pPr>
      <w:r w:rsidRPr="000B16FE">
        <w:rPr>
          <w:rtl/>
        </w:rPr>
        <w:t>עתיד אדם ליתן דין וחשבון</w:t>
      </w:r>
      <w:r w:rsidRPr="000B16FE">
        <w:t xml:space="preserve"> </w:t>
      </w:r>
      <w:r w:rsidRPr="000B16FE">
        <w:rPr>
          <w:rtl/>
        </w:rPr>
        <w:t>על כל שראתה עיניו ולא אכל,</w:t>
      </w:r>
      <w:r>
        <w:rPr>
          <w:rtl/>
        </w:rPr>
        <w:t xml:space="preserve"> </w:t>
      </w:r>
    </w:p>
    <w:p w:rsidR="00BC3BDD" w:rsidRDefault="003A5467" w:rsidP="003A5467">
      <w:pPr>
        <w:jc w:val="both"/>
        <w:rPr>
          <w:rFonts w:hint="cs"/>
          <w:sz w:val="20"/>
          <w:szCs w:val="20"/>
          <w:rtl/>
        </w:rPr>
      </w:pPr>
      <w:r>
        <w:rPr>
          <w:rtl/>
        </w:rPr>
        <w:t>רבי אלעזר חשש לההיא שמעתתא ומצמצם ליה פריטין ואכיל</w:t>
      </w:r>
      <w:r>
        <w:t xml:space="preserve"> </w:t>
      </w:r>
      <w:r>
        <w:rPr>
          <w:rtl/>
        </w:rPr>
        <w:t xml:space="preserve">מכל מלה חדא בשתא </w:t>
      </w:r>
    </w:p>
    <w:p w:rsidR="00BC3BDD" w:rsidRDefault="003A5467" w:rsidP="003A5467">
      <w:pPr>
        <w:jc w:val="both"/>
        <w:rPr>
          <w:rFonts w:hint="cs"/>
          <w:rtl/>
        </w:rPr>
      </w:pPr>
      <w:r w:rsidRPr="009708CE">
        <w:rPr>
          <w:rFonts w:hint="cs"/>
          <w:sz w:val="20"/>
          <w:szCs w:val="20"/>
          <w:rtl/>
        </w:rPr>
        <w:t>(רבי אלעזר חשש לאותה שמועה, והיה מצמצם לו פרוטות ואוכל מכל דבר חדש בשנה)</w:t>
      </w:r>
      <w:r>
        <w:rPr>
          <w:rFonts w:hint="cs"/>
          <w:rtl/>
        </w:rPr>
        <w:t xml:space="preserve"> </w:t>
      </w:r>
      <w:r>
        <w:rPr>
          <w:rtl/>
        </w:rPr>
        <w:t>ע</w:t>
      </w:r>
      <w:r>
        <w:rPr>
          <w:rFonts w:hint="cs"/>
          <w:rtl/>
        </w:rPr>
        <w:t>יין שם</w:t>
      </w:r>
      <w:r>
        <w:rPr>
          <w:rtl/>
        </w:rPr>
        <w:t xml:space="preserve">, </w:t>
      </w:r>
    </w:p>
    <w:p w:rsidR="00BC3BDD" w:rsidRDefault="003A5467" w:rsidP="003A5467">
      <w:pPr>
        <w:jc w:val="both"/>
        <w:rPr>
          <w:rFonts w:hint="cs"/>
          <w:rtl/>
        </w:rPr>
      </w:pPr>
      <w:r>
        <w:rPr>
          <w:rtl/>
        </w:rPr>
        <w:t xml:space="preserve">על כן </w:t>
      </w:r>
      <w:r w:rsidRPr="0009684F">
        <w:rPr>
          <w:rtl/>
        </w:rPr>
        <w:t>א</w:t>
      </w:r>
      <w:r w:rsidRPr="0009684F">
        <w:rPr>
          <w:rFonts w:hint="cs"/>
          <w:rtl/>
        </w:rPr>
        <w:t>פ</w:t>
      </w:r>
      <w:r w:rsidRPr="0009684F">
        <w:rPr>
          <w:rtl/>
        </w:rPr>
        <w:t>ילו</w:t>
      </w:r>
      <w:r>
        <w:rPr>
          <w:rtl/>
        </w:rPr>
        <w:t xml:space="preserve"> עני שבישראל ישתדל לקנות מכל פרי חדש </w:t>
      </w:r>
    </w:p>
    <w:p w:rsidR="003A5467" w:rsidRDefault="003A5467" w:rsidP="003A5467">
      <w:pPr>
        <w:jc w:val="both"/>
      </w:pPr>
      <w:r>
        <w:rPr>
          <w:rtl/>
        </w:rPr>
        <w:t>לאכול ממנו</w:t>
      </w:r>
      <w:r>
        <w:t xml:space="preserve"> </w:t>
      </w:r>
      <w:r>
        <w:rPr>
          <w:rtl/>
        </w:rPr>
        <w:t>הוא ואנשי ביתו ולברך שהחיינו להודות לה</w:t>
      </w:r>
      <w:smartTag w:uri="urn:schemas-microsoft-com:office:smarttags" w:element="PersonName">
        <w:r>
          <w:rPr>
            <w:rFonts w:hint="cs"/>
            <w:rtl/>
          </w:rPr>
          <w:t>'</w:t>
        </w:r>
      </w:smartTag>
      <w:r>
        <w:rPr>
          <w:rFonts w:hint="cs"/>
          <w:rtl/>
        </w:rPr>
        <w:t>:</w:t>
      </w:r>
    </w:p>
    <w:p w:rsidR="003A5467" w:rsidRDefault="003A5467" w:rsidP="003A5467">
      <w:pPr>
        <w:spacing w:line="360" w:lineRule="auto"/>
        <w:jc w:val="right"/>
        <w:rPr>
          <w:rFonts w:hint="cs"/>
          <w:rtl/>
        </w:rPr>
      </w:pPr>
      <w:r>
        <w:t xml:space="preserve"> </w:t>
      </w:r>
      <w:r w:rsidRPr="00A760B9">
        <w:rPr>
          <w:rFonts w:hint="cs"/>
          <w:sz w:val="20"/>
          <w:szCs w:val="20"/>
          <w:rtl/>
        </w:rPr>
        <w:t xml:space="preserve">(הרב </w:t>
      </w:r>
      <w:smartTag w:uri="urn:schemas-microsoft-com:office:smarttags" w:element="PersonName">
        <w:smartTagPr>
          <w:attr w:name="ProductID" w:val="יוסף חיים"/>
        </w:smartTagPr>
        <w:r w:rsidRPr="00A760B9">
          <w:rPr>
            <w:rFonts w:hint="cs"/>
            <w:sz w:val="20"/>
            <w:szCs w:val="20"/>
            <w:rtl/>
          </w:rPr>
          <w:t>יוסף חיים</w:t>
        </w:r>
      </w:smartTag>
      <w:r w:rsidRPr="00A760B9">
        <w:rPr>
          <w:rFonts w:hint="cs"/>
          <w:sz w:val="20"/>
          <w:szCs w:val="20"/>
          <w:rtl/>
        </w:rPr>
        <w:t xml:space="preserve">, בן איש חי </w:t>
      </w:r>
      <w:r>
        <w:rPr>
          <w:sz w:val="20"/>
          <w:szCs w:val="20"/>
        </w:rPr>
        <w:t>-</w:t>
      </w:r>
      <w:r w:rsidRPr="00A760B9">
        <w:rPr>
          <w:rFonts w:hint="cs"/>
          <w:sz w:val="20"/>
          <w:szCs w:val="20"/>
          <w:rtl/>
        </w:rPr>
        <w:t xml:space="preserve"> הלכות, פרשת ראה</w:t>
      </w:r>
      <w:r>
        <w:rPr>
          <w:rFonts w:hint="cs"/>
          <w:sz w:val="20"/>
          <w:szCs w:val="20"/>
          <w:rtl/>
        </w:rPr>
        <w:t>,</w:t>
      </w:r>
      <w:r w:rsidRPr="00A760B9">
        <w:rPr>
          <w:rFonts w:hint="cs"/>
          <w:sz w:val="20"/>
          <w:szCs w:val="20"/>
          <w:rtl/>
        </w:rPr>
        <w:t xml:space="preserve"> אות ט"ז)</w:t>
      </w:r>
    </w:p>
    <w:p w:rsidR="008C5C09" w:rsidRDefault="008C5C09" w:rsidP="008C5C09">
      <w:pPr>
        <w:rPr>
          <w:rFonts w:cs="David Transparent" w:hint="cs"/>
          <w:snapToGrid w:val="0"/>
          <w:szCs w:val="22"/>
          <w:rtl/>
        </w:rPr>
      </w:pPr>
    </w:p>
    <w:p w:rsidR="008C5C09" w:rsidRDefault="008C5C09" w:rsidP="008C5C09">
      <w:pPr>
        <w:jc w:val="both"/>
        <w:rPr>
          <w:rFonts w:hint="cs"/>
          <w:color w:val="000000"/>
          <w:rtl/>
        </w:rPr>
      </w:pPr>
    </w:p>
    <w:p w:rsidR="008C5C09" w:rsidRDefault="008C5C09" w:rsidP="008C5C09">
      <w:pPr>
        <w:jc w:val="both"/>
        <w:rPr>
          <w:rFonts w:cs="Arial" w:hint="cs"/>
          <w:rtl/>
        </w:rPr>
      </w:pPr>
      <w:r>
        <w:rPr>
          <w:rFonts w:cs="Arial"/>
          <w:rtl/>
        </w:rPr>
        <w:t xml:space="preserve">כאן </w:t>
      </w:r>
      <w:r>
        <w:rPr>
          <w:rFonts w:cs="Arial" w:hint="cs"/>
          <w:rtl/>
        </w:rPr>
        <w:t>מוזמנים כולם לטעום פרי חדש ולברך שהחיינו</w:t>
      </w:r>
    </w:p>
    <w:p w:rsidR="008C5C09" w:rsidRDefault="008C5C09" w:rsidP="008C5C09">
      <w:pPr>
        <w:rPr>
          <w:rFonts w:hint="cs"/>
          <w:rtl/>
        </w:rPr>
      </w:pPr>
    </w:p>
    <w:p w:rsidR="008C5C09" w:rsidRDefault="008C5C09" w:rsidP="008C5C09">
      <w:pPr>
        <w:numPr>
          <w:ilvl w:val="0"/>
          <w:numId w:val="1"/>
        </w:numPr>
        <w:ind w:right="0"/>
        <w:jc w:val="both"/>
        <w:rPr>
          <w:rFonts w:cs="Dbs-Zevi"/>
          <w:rtl/>
        </w:rPr>
      </w:pPr>
      <w:r>
        <w:rPr>
          <w:rFonts w:cs="Dbs-Zevi"/>
          <w:rtl/>
        </w:rPr>
        <w:t>במה נתברך -</w:t>
      </w:r>
    </w:p>
    <w:p w:rsidR="008C5C09" w:rsidRDefault="008C5C09" w:rsidP="008C5C09">
      <w:pPr>
        <w:jc w:val="both"/>
        <w:rPr>
          <w:rFonts w:cs="Dbs-Zevi" w:hint="cs"/>
          <w:rtl/>
        </w:rPr>
      </w:pPr>
      <w:r>
        <w:rPr>
          <w:rFonts w:cs="Dbs-Zevi"/>
          <w:rtl/>
        </w:rPr>
        <w:t xml:space="preserve">יהי רצון שבעבור עריכת סדר זה,  ובסגולתם של פירות ארץ ישראל, נזכה להגשמת כל ערכינו, </w:t>
      </w:r>
      <w:r>
        <w:rPr>
          <w:rFonts w:cs="Dbs-Zevi" w:hint="cs"/>
          <w:rtl/>
        </w:rPr>
        <w:t xml:space="preserve">שנעלה את הדברים הגשמיים למדרגה של רוחניות. </w:t>
      </w:r>
      <w:r>
        <w:rPr>
          <w:rFonts w:cs="Dbs-Zevi"/>
          <w:rtl/>
        </w:rPr>
        <w:t>שכל אישה ואיש, שכל עץ ואילן יתנו את פר</w:t>
      </w:r>
      <w:r>
        <w:rPr>
          <w:rFonts w:cs="Dbs-Zevi" w:hint="cs"/>
          <w:rtl/>
        </w:rPr>
        <w:t>י</w:t>
      </w:r>
      <w:r>
        <w:rPr>
          <w:rFonts w:cs="Dbs-Zevi"/>
          <w:rtl/>
        </w:rPr>
        <w:t>ים המיוחד להם. שתתחדש עלינו שנת אילן טובה ושופעת ברכה עד בלי די !</w:t>
      </w:r>
    </w:p>
    <w:p w:rsidR="008C5C09" w:rsidRDefault="008C5C09" w:rsidP="008C5C09">
      <w:pPr>
        <w:jc w:val="both"/>
        <w:rPr>
          <w:rFonts w:cs="Dbs-Zevi" w:hint="cs"/>
          <w:rtl/>
        </w:rPr>
      </w:pPr>
    </w:p>
    <w:p w:rsidR="008C5C09" w:rsidRDefault="008C5C09" w:rsidP="008C5C09">
      <w:pPr>
        <w:numPr>
          <w:ilvl w:val="0"/>
          <w:numId w:val="2"/>
        </w:numPr>
        <w:jc w:val="both"/>
        <w:rPr>
          <w:szCs w:val="28"/>
          <w:rtl/>
        </w:rPr>
      </w:pPr>
      <w:r>
        <w:rPr>
          <w:rFonts w:cs="Dbs-Torah"/>
          <w:szCs w:val="26"/>
          <w:rtl/>
        </w:rPr>
        <w:t>רבי יוחנן בן זכאי היה אומר: אם היה נטיעה בתוך ידך ויאמר לך: הרי המשיח - בוא ונטע את הנטיעה ואחר כך צא והקבילהו</w:t>
      </w:r>
      <w:r>
        <w:rPr>
          <w:szCs w:val="28"/>
          <w:rtl/>
        </w:rPr>
        <w:t>.</w:t>
      </w:r>
    </w:p>
    <w:p w:rsidR="008C5C09" w:rsidRDefault="008C5C09" w:rsidP="008C5C09">
      <w:pPr>
        <w:jc w:val="right"/>
        <w:rPr>
          <w:rFonts w:cs="David Transparent"/>
          <w:szCs w:val="16"/>
          <w:rtl/>
        </w:rPr>
      </w:pPr>
      <w:r>
        <w:rPr>
          <w:rFonts w:cs="David Transparent"/>
          <w:szCs w:val="16"/>
          <w:rtl/>
        </w:rPr>
        <w:t>אבות דר</w:t>
      </w:r>
      <w:smartTag w:uri="urn:schemas-microsoft-com:office:smarttags" w:element="PersonName">
        <w:r>
          <w:rPr>
            <w:rFonts w:cs="David Transparent"/>
            <w:szCs w:val="16"/>
            <w:rtl/>
          </w:rPr>
          <w:t>'</w:t>
        </w:r>
      </w:smartTag>
      <w:r>
        <w:rPr>
          <w:rFonts w:cs="David Transparent"/>
          <w:szCs w:val="16"/>
          <w:rtl/>
        </w:rPr>
        <w:t xml:space="preserve"> נתן ל"א</w:t>
      </w:r>
    </w:p>
    <w:p w:rsidR="008C5C09" w:rsidRDefault="008C5C09" w:rsidP="008C5C09">
      <w:pPr>
        <w:jc w:val="right"/>
        <w:rPr>
          <w:rFonts w:cs="David Transparent"/>
          <w:szCs w:val="16"/>
          <w:rtl/>
        </w:rPr>
      </w:pPr>
    </w:p>
    <w:p w:rsidR="008C5C09" w:rsidRDefault="008C5C09" w:rsidP="008C5C09">
      <w:pPr>
        <w:jc w:val="both"/>
        <w:rPr>
          <w:szCs w:val="28"/>
          <w:rtl/>
        </w:rPr>
      </w:pPr>
    </w:p>
    <w:p w:rsidR="008C5C09" w:rsidRDefault="008C5C09" w:rsidP="008C5C09">
      <w:pPr>
        <w:jc w:val="both"/>
        <w:rPr>
          <w:rFonts w:cs="David Transparent"/>
          <w:rtl/>
        </w:rPr>
      </w:pPr>
    </w:p>
    <w:p w:rsidR="00BC3BDD" w:rsidRDefault="008C5C09" w:rsidP="008C5C09">
      <w:pPr>
        <w:numPr>
          <w:ilvl w:val="0"/>
          <w:numId w:val="2"/>
        </w:numPr>
        <w:jc w:val="both"/>
        <w:rPr>
          <w:rFonts w:cs="Dbs-Torah" w:hint="cs"/>
          <w:szCs w:val="26"/>
        </w:rPr>
      </w:pPr>
      <w:r>
        <w:rPr>
          <w:rFonts w:cs="Dbs-Torah"/>
          <w:szCs w:val="26"/>
          <w:rtl/>
        </w:rPr>
        <w:t xml:space="preserve">כי תבואו אל הארץ ונטעתם </w:t>
      </w:r>
    </w:p>
    <w:p w:rsidR="00BC3BDD" w:rsidRDefault="008C5C09" w:rsidP="00BC3BDD">
      <w:pPr>
        <w:jc w:val="both"/>
        <w:rPr>
          <w:rFonts w:cs="Dbs-Torah" w:hint="cs"/>
          <w:szCs w:val="26"/>
          <w:rtl/>
        </w:rPr>
      </w:pPr>
      <w:r>
        <w:rPr>
          <w:rFonts w:cs="Dbs-Torah"/>
          <w:szCs w:val="26"/>
          <w:rtl/>
        </w:rPr>
        <w:t>אמר להם הקב"ה לישראל</w:t>
      </w:r>
      <w:r w:rsidR="00BC3BDD">
        <w:rPr>
          <w:rFonts w:cs="Dbs-Torah" w:hint="cs"/>
          <w:szCs w:val="26"/>
          <w:rtl/>
        </w:rPr>
        <w:t>:</w:t>
      </w:r>
      <w:r>
        <w:rPr>
          <w:rFonts w:cs="Dbs-Torah"/>
          <w:szCs w:val="26"/>
          <w:rtl/>
        </w:rPr>
        <w:t xml:space="preserve"> </w:t>
      </w:r>
    </w:p>
    <w:p w:rsidR="00BC3BDD" w:rsidRDefault="008C5C09" w:rsidP="00BC3BDD">
      <w:pPr>
        <w:jc w:val="both"/>
        <w:rPr>
          <w:rFonts w:cs="Dbs-Torah" w:hint="cs"/>
          <w:szCs w:val="26"/>
          <w:rtl/>
        </w:rPr>
      </w:pPr>
      <w:r>
        <w:rPr>
          <w:rFonts w:cs="Dbs-Torah"/>
          <w:szCs w:val="26"/>
          <w:rtl/>
        </w:rPr>
        <w:t xml:space="preserve">אע"פ שתמצאו אותה מליאה כל טוב </w:t>
      </w:r>
    </w:p>
    <w:p w:rsidR="00BC3BDD" w:rsidRDefault="008C5C09" w:rsidP="00BC3BDD">
      <w:pPr>
        <w:jc w:val="both"/>
        <w:rPr>
          <w:rFonts w:cs="Dbs-Torah" w:hint="cs"/>
          <w:szCs w:val="26"/>
          <w:rtl/>
        </w:rPr>
      </w:pPr>
      <w:r>
        <w:rPr>
          <w:rFonts w:cs="Dbs-Torah"/>
          <w:szCs w:val="26"/>
          <w:rtl/>
        </w:rPr>
        <w:t xml:space="preserve">לא תאמרו נשב ולא נטע אלא הוו זהירין בנטיעות... </w:t>
      </w:r>
    </w:p>
    <w:p w:rsidR="00BC3BDD" w:rsidRDefault="008C5C09" w:rsidP="00BC3BDD">
      <w:pPr>
        <w:jc w:val="both"/>
        <w:rPr>
          <w:rFonts w:cs="Dbs-Torah" w:hint="cs"/>
          <w:szCs w:val="26"/>
          <w:rtl/>
        </w:rPr>
      </w:pPr>
      <w:r>
        <w:rPr>
          <w:rFonts w:cs="Dbs-Torah"/>
          <w:szCs w:val="26"/>
          <w:rtl/>
        </w:rPr>
        <w:t xml:space="preserve">כשם שנכנסתם ומצאתם נטיעות שנטעו אחרים </w:t>
      </w:r>
    </w:p>
    <w:p w:rsidR="00BC3BDD" w:rsidRDefault="008C5C09" w:rsidP="00BC3BDD">
      <w:pPr>
        <w:jc w:val="both"/>
        <w:rPr>
          <w:rFonts w:cs="Dbs-Torah" w:hint="cs"/>
          <w:szCs w:val="26"/>
          <w:rtl/>
        </w:rPr>
      </w:pPr>
      <w:r>
        <w:rPr>
          <w:rFonts w:cs="Dbs-Torah"/>
          <w:szCs w:val="26"/>
          <w:rtl/>
        </w:rPr>
        <w:t>אף אתם היו נוטעים לבניכם</w:t>
      </w:r>
      <w:r w:rsidR="00BC3BDD">
        <w:rPr>
          <w:rFonts w:cs="Dbs-Torah" w:hint="cs"/>
          <w:szCs w:val="26"/>
          <w:rtl/>
        </w:rPr>
        <w:t>.</w:t>
      </w:r>
      <w:r>
        <w:rPr>
          <w:rFonts w:cs="Dbs-Torah"/>
          <w:szCs w:val="26"/>
          <w:rtl/>
        </w:rPr>
        <w:t xml:space="preserve"> </w:t>
      </w:r>
    </w:p>
    <w:p w:rsidR="00BC3BDD" w:rsidRDefault="008C5C09" w:rsidP="00BC3BDD">
      <w:pPr>
        <w:jc w:val="both"/>
        <w:rPr>
          <w:rFonts w:cs="Dbs-Torah" w:hint="cs"/>
          <w:szCs w:val="26"/>
          <w:rtl/>
        </w:rPr>
      </w:pPr>
      <w:r>
        <w:rPr>
          <w:rFonts w:cs="Dbs-Torah"/>
          <w:szCs w:val="26"/>
          <w:rtl/>
        </w:rPr>
        <w:t>שלא יאמר אדם</w:t>
      </w:r>
      <w:r w:rsidR="00BC3BDD">
        <w:rPr>
          <w:rFonts w:cs="Dbs-Torah" w:hint="cs"/>
          <w:szCs w:val="26"/>
          <w:rtl/>
        </w:rPr>
        <w:t>:</w:t>
      </w:r>
      <w:r>
        <w:rPr>
          <w:rFonts w:cs="Dbs-Torah"/>
          <w:szCs w:val="26"/>
          <w:rtl/>
        </w:rPr>
        <w:t xml:space="preserve"> אני זקן כמה שנים אני חי </w:t>
      </w:r>
    </w:p>
    <w:p w:rsidR="00BC3BDD" w:rsidRDefault="008C5C09" w:rsidP="00BC3BDD">
      <w:pPr>
        <w:jc w:val="both"/>
        <w:rPr>
          <w:rFonts w:cs="Dbs-Torah" w:hint="cs"/>
          <w:szCs w:val="26"/>
          <w:rtl/>
        </w:rPr>
      </w:pPr>
      <w:r>
        <w:rPr>
          <w:rFonts w:cs="Dbs-Torah"/>
          <w:szCs w:val="26"/>
          <w:rtl/>
        </w:rPr>
        <w:t xml:space="preserve">מה אני עומד מתיגע לאחרים למחר אני מת... </w:t>
      </w:r>
    </w:p>
    <w:p w:rsidR="008C5C09" w:rsidRDefault="008C5C09" w:rsidP="00BC3BDD">
      <w:pPr>
        <w:jc w:val="both"/>
        <w:rPr>
          <w:rFonts w:cs="Dbs-Torah"/>
          <w:szCs w:val="26"/>
          <w:rtl/>
        </w:rPr>
      </w:pPr>
      <w:r>
        <w:rPr>
          <w:rFonts w:cs="Dbs-Torah"/>
          <w:szCs w:val="26"/>
          <w:rtl/>
        </w:rPr>
        <w:t>לפיכך לא יבטל אדם מן הנטיעות אלא כשם שמצא עוד יוסיף ויטע אפילו יהיה זקן.</w:t>
      </w:r>
    </w:p>
    <w:p w:rsidR="008C5C09" w:rsidRDefault="008C5C09" w:rsidP="008C5C09">
      <w:pPr>
        <w:jc w:val="right"/>
        <w:rPr>
          <w:rFonts w:cs="David Transparent"/>
          <w:szCs w:val="16"/>
          <w:rtl/>
        </w:rPr>
      </w:pPr>
      <w:r>
        <w:rPr>
          <w:rFonts w:cs="David Transparent"/>
          <w:szCs w:val="16"/>
          <w:rtl/>
        </w:rPr>
        <w:lastRenderedPageBreak/>
        <w:t xml:space="preserve">מדרש תנחומא קדושים פרק ח </w:t>
      </w:r>
    </w:p>
    <w:p w:rsidR="008C5C09" w:rsidRDefault="008C5C09" w:rsidP="008C5C09">
      <w:pPr>
        <w:jc w:val="both"/>
        <w:rPr>
          <w:rFonts w:cs="Guttman Adii"/>
          <w:rtl/>
        </w:rPr>
      </w:pPr>
    </w:p>
    <w:p w:rsidR="008C5C09" w:rsidRDefault="001F1445" w:rsidP="008C5C09">
      <w:pPr>
        <w:numPr>
          <w:ilvl w:val="0"/>
          <w:numId w:val="2"/>
        </w:numPr>
        <w:jc w:val="both"/>
        <w:rPr>
          <w:rFonts w:cs="Dbs-Kolmus"/>
          <w:b/>
          <w:bCs/>
          <w:i/>
          <w:iCs/>
          <w:rtl/>
        </w:rPr>
      </w:pPr>
      <w:r>
        <w:rPr>
          <w:rFonts w:cs="Dbs-Kolmus"/>
          <w:b/>
          <w:bCs/>
          <w:i/>
          <w:iCs/>
          <w:rtl/>
        </w:rPr>
        <w:br w:type="page"/>
      </w:r>
      <w:r w:rsidR="008C5C09">
        <w:rPr>
          <w:rFonts w:cs="Dbs-Kolmus"/>
          <w:b/>
          <w:bCs/>
          <w:i/>
          <w:iCs/>
          <w:rtl/>
        </w:rPr>
        <w:lastRenderedPageBreak/>
        <w:t>פירות העולם הבא</w:t>
      </w:r>
    </w:p>
    <w:p w:rsidR="00BC3BDD" w:rsidRDefault="008C5C09" w:rsidP="008C5C09">
      <w:pPr>
        <w:jc w:val="both"/>
        <w:rPr>
          <w:rFonts w:cs="Dbs-Kolmus" w:hint="cs"/>
          <w:rtl/>
        </w:rPr>
      </w:pPr>
      <w:r>
        <w:rPr>
          <w:rFonts w:cs="Dbs-Kolmus"/>
          <w:rtl/>
        </w:rPr>
        <w:t>פעם היו מסובים אצל הצדיק ר</w:t>
      </w:r>
      <w:smartTag w:uri="urn:schemas-microsoft-com:office:smarttags" w:element="PersonName">
        <w:r>
          <w:rPr>
            <w:rFonts w:cs="Dbs-Kolmus"/>
            <w:rtl/>
          </w:rPr>
          <w:t>'</w:t>
        </w:r>
      </w:smartTag>
      <w:r>
        <w:rPr>
          <w:rFonts w:cs="Dbs-Kolmus"/>
          <w:rtl/>
        </w:rPr>
        <w:t xml:space="preserve"> אייזיק מזידיצ</w:t>
      </w:r>
      <w:smartTag w:uri="urn:schemas-microsoft-com:office:smarttags" w:element="PersonName">
        <w:r>
          <w:rPr>
            <w:rFonts w:cs="Dbs-Kolmus"/>
            <w:rtl/>
          </w:rPr>
          <w:t>'</w:t>
        </w:r>
      </w:smartTag>
      <w:r>
        <w:rPr>
          <w:rFonts w:cs="Dbs-Kolmus"/>
          <w:rtl/>
        </w:rPr>
        <w:t xml:space="preserve">וב, ובאו המון אורחים לטו בשבט </w:t>
      </w:r>
    </w:p>
    <w:p w:rsidR="008C5C09" w:rsidRDefault="008C5C09" w:rsidP="008C5C09">
      <w:pPr>
        <w:jc w:val="both"/>
        <w:rPr>
          <w:rFonts w:cs="Dbs-Kolmus"/>
          <w:rtl/>
        </w:rPr>
      </w:pPr>
      <w:r>
        <w:rPr>
          <w:rFonts w:cs="Dbs-Kolmus"/>
          <w:rtl/>
        </w:rPr>
        <w:t>והכינו החסידים ערמות רבות של פירות, אך לא הספיקו לכל קהל הנוכחים.</w:t>
      </w:r>
    </w:p>
    <w:p w:rsidR="00BC3BDD" w:rsidRDefault="008C5C09" w:rsidP="000A0489">
      <w:pPr>
        <w:jc w:val="both"/>
        <w:rPr>
          <w:rFonts w:cs="Dbs-Kolmus" w:hint="cs"/>
          <w:rtl/>
        </w:rPr>
      </w:pPr>
      <w:r>
        <w:rPr>
          <w:rFonts w:cs="Dbs-Kolmus"/>
          <w:rtl/>
        </w:rPr>
        <w:t>עמד הצדיק על רגל</w:t>
      </w:r>
      <w:r w:rsidR="00BC3BDD">
        <w:rPr>
          <w:rFonts w:cs="Dbs-Kolmus"/>
          <w:rtl/>
        </w:rPr>
        <w:t xml:space="preserve">יו ואמר: </w:t>
      </w:r>
    </w:p>
    <w:p w:rsidR="008C5C09" w:rsidRDefault="00BC3BDD" w:rsidP="000A0489">
      <w:pPr>
        <w:jc w:val="both"/>
        <w:rPr>
          <w:rFonts w:cs="Dbs-Kolmus"/>
          <w:rtl/>
        </w:rPr>
      </w:pPr>
      <w:r>
        <w:rPr>
          <w:rFonts w:cs="Dbs-Kolmus"/>
          <w:rtl/>
        </w:rPr>
        <w:t>"בפירות אתם חושקים? הב</w:t>
      </w:r>
      <w:r>
        <w:rPr>
          <w:rFonts w:cs="Dbs-Kolmus" w:hint="cs"/>
          <w:rtl/>
        </w:rPr>
        <w:t>ה</w:t>
      </w:r>
      <w:r w:rsidR="008C5C09">
        <w:rPr>
          <w:rFonts w:cs="Dbs-Kolmus"/>
          <w:rtl/>
        </w:rPr>
        <w:t xml:space="preserve"> ואגיד לכם, היכן תמצאו אותם, בפרק הראשון ממסכת פאה. וכך כתוב שם: </w:t>
      </w:r>
      <w:smartTag w:uri="urn:schemas-microsoft-com:office:smarttags" w:element="PersonName">
        <w:r w:rsidR="008C5C09">
          <w:rPr>
            <w:rFonts w:cs="Dbs-Kolmus"/>
            <w:rtl/>
          </w:rPr>
          <w:t>'</w:t>
        </w:r>
      </w:smartTag>
      <w:r w:rsidR="008C5C09">
        <w:rPr>
          <w:rFonts w:cs="Dbs-Kolmus"/>
          <w:rtl/>
        </w:rPr>
        <w:t>אלה דברים, שאדם אוכל פירותיהם בעולם הזה, והקרן קיימת לו לעולם הבא</w:t>
      </w:r>
      <w:smartTag w:uri="urn:schemas-microsoft-com:office:smarttags" w:element="PersonName">
        <w:r w:rsidR="008C5C09">
          <w:rPr>
            <w:rFonts w:cs="Dbs-Kolmus"/>
            <w:rtl/>
          </w:rPr>
          <w:t>'</w:t>
        </w:r>
      </w:smartTag>
      <w:r w:rsidR="008C5C09">
        <w:rPr>
          <w:rFonts w:cs="Dbs-Kolmus"/>
          <w:rtl/>
        </w:rPr>
        <w:t xml:space="preserve">, </w:t>
      </w:r>
    </w:p>
    <w:p w:rsidR="008C5C09" w:rsidRDefault="008C5C09" w:rsidP="008C5C09">
      <w:pPr>
        <w:jc w:val="right"/>
        <w:rPr>
          <w:rFonts w:hint="cs"/>
          <w:rtl/>
        </w:rPr>
      </w:pPr>
      <w:r>
        <w:rPr>
          <w:rtl/>
        </w:rPr>
        <w:t>ברכת חיים</w:t>
      </w:r>
    </w:p>
    <w:p w:rsidR="000A0489" w:rsidRPr="000A0489" w:rsidRDefault="000A0489" w:rsidP="000A0489">
      <w:pPr>
        <w:ind w:left="384" w:right="720"/>
        <w:rPr>
          <w:rFonts w:cs="Times New Roman"/>
        </w:rPr>
      </w:pPr>
      <w:r w:rsidRPr="000A0489">
        <w:rPr>
          <w:rFonts w:cs="Times New Roman" w:hint="cs"/>
          <w:rtl/>
        </w:rPr>
        <w:t xml:space="preserve">אֵלּוּ דְבָרִים שֶׁאָדָם אוֹכֵל פֵּרוֹתֵיהֶם בָּעוֹלָם הַזֶּה, </w:t>
      </w:r>
    </w:p>
    <w:p w:rsidR="000A0489" w:rsidRPr="000A0489" w:rsidRDefault="000A0489" w:rsidP="000A0489">
      <w:pPr>
        <w:ind w:left="384" w:right="720"/>
        <w:rPr>
          <w:rFonts w:cs="Times New Roman" w:hint="cs"/>
          <w:rtl/>
        </w:rPr>
      </w:pPr>
      <w:r w:rsidRPr="000A0489">
        <w:rPr>
          <w:rFonts w:cs="Times New Roman" w:hint="cs"/>
          <w:rtl/>
        </w:rPr>
        <w:t xml:space="preserve">וְהַקֶּרֶן קַיֶּמֶת לוֹ לָעוֹלָם הַבָּא: </w:t>
      </w:r>
    </w:p>
    <w:p w:rsidR="000A0489" w:rsidRPr="000A0489" w:rsidRDefault="000A0489" w:rsidP="000A0489">
      <w:pPr>
        <w:ind w:left="384" w:right="720"/>
        <w:rPr>
          <w:rFonts w:cs="Times New Roman" w:hint="cs"/>
          <w:rtl/>
        </w:rPr>
      </w:pPr>
      <w:r w:rsidRPr="000A0489">
        <w:rPr>
          <w:rFonts w:cs="Times New Roman" w:hint="cs"/>
          <w:rtl/>
        </w:rPr>
        <w:t xml:space="preserve">כִּבּוּד אָב וָאֵם, </w:t>
      </w:r>
    </w:p>
    <w:p w:rsidR="000A0489" w:rsidRPr="000A0489" w:rsidRDefault="000A0489" w:rsidP="000A0489">
      <w:pPr>
        <w:ind w:left="384" w:right="720"/>
        <w:rPr>
          <w:rFonts w:cs="Times New Roman" w:hint="cs"/>
          <w:rtl/>
        </w:rPr>
      </w:pPr>
      <w:r w:rsidRPr="000A0489">
        <w:rPr>
          <w:rFonts w:cs="Times New Roman" w:hint="cs"/>
          <w:rtl/>
        </w:rPr>
        <w:t xml:space="preserve">וּגְמִילוּת חֲסָדִים, </w:t>
      </w:r>
    </w:p>
    <w:p w:rsidR="000A0489" w:rsidRPr="000A0489" w:rsidRDefault="000A0489" w:rsidP="000A0489">
      <w:pPr>
        <w:ind w:left="384" w:right="720"/>
        <w:rPr>
          <w:rFonts w:cs="Times New Roman" w:hint="cs"/>
          <w:rtl/>
        </w:rPr>
      </w:pPr>
      <w:r w:rsidRPr="000A0489">
        <w:rPr>
          <w:rFonts w:cs="Times New Roman" w:hint="cs"/>
          <w:rtl/>
        </w:rPr>
        <w:t xml:space="preserve">וַהֲבָאַת שָׁלוֹם בֵּין אָדָם לַחֲבֵרוֹ; </w:t>
      </w:r>
    </w:p>
    <w:p w:rsidR="000A0489" w:rsidRPr="000A0489" w:rsidRDefault="000A0489" w:rsidP="000A0489">
      <w:pPr>
        <w:ind w:left="384" w:right="720"/>
        <w:rPr>
          <w:rFonts w:cs="Times New Roman" w:hint="cs"/>
          <w:rtl/>
        </w:rPr>
      </w:pPr>
      <w:r w:rsidRPr="000A0489">
        <w:rPr>
          <w:rFonts w:cs="Times New Roman" w:hint="cs"/>
          <w:rtl/>
        </w:rPr>
        <w:t xml:space="preserve">וְתַלְמוּד תּוֹרָה כְּנֶגֶד כֻּלָּם. </w:t>
      </w:r>
    </w:p>
    <w:p w:rsidR="000A0489" w:rsidRDefault="000A0489" w:rsidP="008C5C09">
      <w:pPr>
        <w:jc w:val="right"/>
        <w:rPr>
          <w:rFonts w:hint="cs"/>
          <w:rtl/>
        </w:rPr>
      </w:pPr>
      <w:r>
        <w:rPr>
          <w:rFonts w:hint="cs"/>
          <w:rtl/>
        </w:rPr>
        <w:t>פאה פרק א משנה א</w:t>
      </w:r>
    </w:p>
    <w:p w:rsidR="000A0489" w:rsidRDefault="000A0489" w:rsidP="008C5C09">
      <w:pPr>
        <w:jc w:val="right"/>
        <w:rPr>
          <w:rFonts w:hint="cs"/>
          <w:rtl/>
        </w:rPr>
      </w:pPr>
    </w:p>
    <w:p w:rsidR="008C5C09" w:rsidRDefault="008C5C09" w:rsidP="008C5C09">
      <w:pPr>
        <w:jc w:val="both"/>
        <w:rPr>
          <w:szCs w:val="28"/>
          <w:rtl/>
        </w:rPr>
      </w:pPr>
    </w:p>
    <w:p w:rsidR="008C5C09" w:rsidRDefault="008C5C09" w:rsidP="008C5C09">
      <w:pPr>
        <w:jc w:val="both"/>
        <w:rPr>
          <w:szCs w:val="28"/>
          <w:rtl/>
        </w:rPr>
      </w:pPr>
    </w:p>
    <w:p w:rsidR="00BC3BDD" w:rsidRDefault="00F433B5" w:rsidP="00F433B5">
      <w:pPr>
        <w:pStyle w:val="NormalWeb"/>
        <w:bidi/>
        <w:spacing w:before="0" w:beforeAutospacing="0" w:after="0" w:afterAutospacing="0" w:line="360" w:lineRule="auto"/>
        <w:rPr>
          <w:rFonts w:ascii="Arial" w:hAnsi="Arial" w:cs="Arial" w:hint="cs"/>
          <w:rtl/>
        </w:rPr>
      </w:pPr>
      <w:r w:rsidRPr="00BC3BDD">
        <w:rPr>
          <w:rFonts w:ascii="Arial" w:hAnsi="Arial" w:cs="Arial" w:hint="cs"/>
          <w:rtl/>
        </w:rPr>
        <w:t xml:space="preserve">צריך המלמד לדעת שאת בני ה' וגדולי ישראל עליהם לחנך ולגלות. </w:t>
      </w:r>
    </w:p>
    <w:p w:rsidR="00BC3BDD" w:rsidRDefault="00F433B5" w:rsidP="00F433B5">
      <w:pPr>
        <w:pStyle w:val="NormalWeb"/>
        <w:bidi/>
        <w:spacing w:before="0" w:beforeAutospacing="0" w:after="0" w:afterAutospacing="0" w:line="360" w:lineRule="auto"/>
        <w:rPr>
          <w:rFonts w:ascii="Arial" w:hAnsi="Arial" w:cs="Arial" w:hint="cs"/>
          <w:rtl/>
        </w:rPr>
      </w:pPr>
      <w:r w:rsidRPr="00BC3BDD">
        <w:rPr>
          <w:rFonts w:ascii="Arial" w:hAnsi="Arial" w:cs="Arial" w:hint="cs"/>
          <w:rtl/>
        </w:rPr>
        <w:t xml:space="preserve">ואת הנערים אשר לפניהם יראו לנשמות גדולות אשר עודן באבן, ועליהם להצמיחן ולהפריחן. גנן הוא בגן ה' לעבדה ולשמרה. </w:t>
      </w:r>
    </w:p>
    <w:p w:rsidR="00BC3BDD" w:rsidRDefault="00F433B5" w:rsidP="00F433B5">
      <w:pPr>
        <w:pStyle w:val="NormalWeb"/>
        <w:bidi/>
        <w:spacing w:before="0" w:beforeAutospacing="0" w:after="0" w:afterAutospacing="0" w:line="360" w:lineRule="auto"/>
        <w:rPr>
          <w:rFonts w:ascii="Arial" w:hAnsi="Arial" w:cs="Arial" w:hint="cs"/>
          <w:rtl/>
        </w:rPr>
      </w:pPr>
      <w:r w:rsidRPr="00BC3BDD">
        <w:rPr>
          <w:rFonts w:ascii="Arial" w:hAnsi="Arial" w:cs="Arial" w:hint="cs"/>
          <w:rtl/>
        </w:rPr>
        <w:t xml:space="preserve">ואף אם יראה בהם נערים אשר לפי הכרתו מרי נפש הם ומדות רעות להם, </w:t>
      </w:r>
    </w:p>
    <w:p w:rsidR="00BC3BDD" w:rsidRDefault="00F433B5" w:rsidP="00F433B5">
      <w:pPr>
        <w:pStyle w:val="NormalWeb"/>
        <w:bidi/>
        <w:spacing w:before="0" w:beforeAutospacing="0" w:after="0" w:afterAutospacing="0" w:line="360" w:lineRule="auto"/>
        <w:rPr>
          <w:rFonts w:ascii="Arial" w:hAnsi="Arial" w:cs="Arial" w:hint="cs"/>
          <w:rtl/>
        </w:rPr>
      </w:pPr>
      <w:r w:rsidRPr="00BC3BDD">
        <w:rPr>
          <w:rFonts w:ascii="Arial" w:hAnsi="Arial" w:cs="Arial" w:hint="cs"/>
          <w:rtl/>
        </w:rPr>
        <w:t xml:space="preserve">ידע שזה טבע של גרעיני הנשמות ובוסר המלאכים, </w:t>
      </w:r>
    </w:p>
    <w:p w:rsidR="00BC3BDD" w:rsidRDefault="00F433B5" w:rsidP="00F433B5">
      <w:pPr>
        <w:pStyle w:val="NormalWeb"/>
        <w:bidi/>
        <w:spacing w:before="0" w:beforeAutospacing="0" w:after="0" w:afterAutospacing="0" w:line="360" w:lineRule="auto"/>
        <w:rPr>
          <w:rFonts w:ascii="Arial" w:hAnsi="Arial" w:cs="Arial" w:hint="cs"/>
          <w:rtl/>
        </w:rPr>
      </w:pPr>
      <w:r w:rsidRPr="00BC3BDD">
        <w:rPr>
          <w:rFonts w:ascii="Arial" w:hAnsi="Arial" w:cs="Arial" w:hint="cs"/>
          <w:rtl/>
        </w:rPr>
        <w:t xml:space="preserve">מרים הם בחניטתם ומלאי עסיס בגדלותם. </w:t>
      </w:r>
    </w:p>
    <w:p w:rsidR="00BC3BDD" w:rsidRDefault="00F433B5" w:rsidP="00F433B5">
      <w:pPr>
        <w:pStyle w:val="NormalWeb"/>
        <w:bidi/>
        <w:spacing w:before="0" w:beforeAutospacing="0" w:after="0" w:afterAutospacing="0" w:line="360" w:lineRule="auto"/>
        <w:rPr>
          <w:rFonts w:ascii="Arial" w:hAnsi="Arial" w:cs="Arial" w:hint="cs"/>
          <w:rtl/>
        </w:rPr>
      </w:pPr>
      <w:r w:rsidRPr="00BC3BDD">
        <w:rPr>
          <w:rFonts w:ascii="Arial" w:hAnsi="Arial" w:cs="Arial" w:hint="cs"/>
          <w:rtl/>
        </w:rPr>
        <w:t xml:space="preserve">אין מידה וטבע רעה בהחלט בילד ישראל הורונו קדושי ישראל... </w:t>
      </w:r>
    </w:p>
    <w:p w:rsidR="00F433B5" w:rsidRPr="00BC3BDD" w:rsidRDefault="00401B91" w:rsidP="00F433B5">
      <w:pPr>
        <w:pStyle w:val="NormalWeb"/>
        <w:bidi/>
        <w:spacing w:before="0" w:beforeAutospacing="0" w:after="0" w:afterAutospacing="0" w:line="360" w:lineRule="auto"/>
        <w:rPr>
          <w:rFonts w:ascii="Arial" w:hAnsi="Arial" w:cs="Arial"/>
        </w:rPr>
      </w:pPr>
      <w:r>
        <w:rPr>
          <w:noProof/>
        </w:rPr>
        <w:drawing>
          <wp:anchor distT="0" distB="0" distL="114300" distR="114300" simplePos="0" relativeHeight="251658752" behindDoc="1" locked="0" layoutInCell="1" allowOverlap="1">
            <wp:simplePos x="0" y="0"/>
            <wp:positionH relativeFrom="column">
              <wp:posOffset>-342900</wp:posOffset>
            </wp:positionH>
            <wp:positionV relativeFrom="paragraph">
              <wp:posOffset>233680</wp:posOffset>
            </wp:positionV>
            <wp:extent cx="1295400" cy="1657350"/>
            <wp:effectExtent l="0" t="0" r="0" b="0"/>
            <wp:wrapTight wrapText="bothSides">
              <wp:wrapPolygon edited="0">
                <wp:start x="0" y="0"/>
                <wp:lineTo x="0" y="21352"/>
                <wp:lineTo x="21282" y="21352"/>
                <wp:lineTo x="21282" y="0"/>
                <wp:lineTo x="0" y="0"/>
              </wp:wrapPolygon>
            </wp:wrapTight>
            <wp:docPr id="4" name="תמונה 4" descr="תמונת תפילת הנוטע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תמונת תפילת הנוטעים"/>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295400"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F433B5" w:rsidRPr="00BC3BDD">
        <w:rPr>
          <w:rFonts w:ascii="Arial" w:hAnsi="Arial" w:cs="Arial" w:hint="cs"/>
          <w:rtl/>
        </w:rPr>
        <w:t xml:space="preserve">רק שצריך לדעת איך לשמש בהם ולגדלם... </w:t>
      </w:r>
    </w:p>
    <w:p w:rsidR="00F433B5" w:rsidRPr="00BC3BDD" w:rsidRDefault="00F433B5" w:rsidP="0039609D">
      <w:pPr>
        <w:pStyle w:val="NormalWeb"/>
        <w:bidi/>
        <w:spacing w:before="0" w:beforeAutospacing="0" w:after="0" w:afterAutospacing="0" w:line="360" w:lineRule="auto"/>
        <w:jc w:val="right"/>
        <w:rPr>
          <w:rFonts w:ascii="Arial" w:hAnsi="Arial" w:cs="Arial"/>
          <w:sz w:val="20"/>
          <w:szCs w:val="20"/>
          <w:rtl/>
        </w:rPr>
      </w:pPr>
      <w:r w:rsidRPr="00BC3BDD">
        <w:rPr>
          <w:rFonts w:ascii="Arial" w:hAnsi="Arial" w:cs="Arial"/>
          <w:sz w:val="20"/>
          <w:szCs w:val="20"/>
          <w:rtl/>
        </w:rPr>
        <w:t>הרב קלונימוס קלמיש, 'אש קודש'- נכתב בגטו ווארשה.</w:t>
      </w:r>
    </w:p>
    <w:p w:rsidR="00F433B5" w:rsidRDefault="00F433B5" w:rsidP="00F433B5">
      <w:pPr>
        <w:pStyle w:val="NormalWeb"/>
        <w:bidi/>
        <w:rPr>
          <w:rFonts w:ascii="Arial" w:hAnsi="Arial" w:cs="Arial"/>
          <w:rtl/>
        </w:rPr>
      </w:pPr>
      <w:r>
        <w:rPr>
          <w:rFonts w:ascii="Arial" w:hAnsi="Arial" w:cs="Arial"/>
          <w:rtl/>
        </w:rPr>
        <w:t> </w:t>
      </w:r>
    </w:p>
    <w:p w:rsidR="001E7AEB" w:rsidRPr="00BC1083" w:rsidRDefault="001E7AEB" w:rsidP="00890AA2">
      <w:r w:rsidRPr="00BC1083">
        <w:rPr>
          <w:rFonts w:ascii="Arial" w:hAnsi="Arial" w:cs="Arial"/>
          <w:b/>
          <w:bCs/>
          <w:rtl/>
        </w:rPr>
        <w:t>תפילת הנוטעים / מאת הרב בן ציון חי עוזיאל</w:t>
      </w:r>
    </w:p>
    <w:p w:rsidR="001E7AEB" w:rsidRPr="00BC1083" w:rsidRDefault="001E7AEB" w:rsidP="00890AA2">
      <w:r w:rsidRPr="00BC1083">
        <w:t> </w:t>
      </w:r>
    </w:p>
    <w:p w:rsidR="001F1445" w:rsidRDefault="001F1445" w:rsidP="00890AA2">
      <w:pPr>
        <w:ind w:left="84"/>
        <w:rPr>
          <w:rFonts w:ascii="Arial" w:hAnsi="Arial" w:cs="Arial"/>
          <w:rtl/>
        </w:rPr>
        <w:sectPr w:rsidR="001F1445" w:rsidSect="001F1445">
          <w:headerReference w:type="even" r:id="rId11"/>
          <w:headerReference w:type="default" r:id="rId12"/>
          <w:footerReference w:type="even" r:id="rId13"/>
          <w:footerReference w:type="default" r:id="rId14"/>
          <w:headerReference w:type="first" r:id="rId15"/>
          <w:footerReference w:type="first" r:id="rId16"/>
          <w:pgSz w:w="11906" w:h="16838"/>
          <w:pgMar w:top="1440" w:right="1701" w:bottom="567" w:left="1701" w:header="709" w:footer="709" w:gutter="0"/>
          <w:cols w:space="708"/>
          <w:bidi/>
          <w:rtlGutter/>
          <w:docGrid w:linePitch="360"/>
        </w:sectPr>
      </w:pPr>
    </w:p>
    <w:p w:rsidR="001E7AEB" w:rsidRPr="00BC1083" w:rsidRDefault="001E7AEB" w:rsidP="00890AA2">
      <w:pPr>
        <w:ind w:left="84"/>
        <w:rPr>
          <w:rFonts w:ascii="Arial" w:hAnsi="Arial" w:cs="Arial"/>
        </w:rPr>
      </w:pPr>
      <w:r w:rsidRPr="00BC1083">
        <w:rPr>
          <w:rFonts w:ascii="Arial" w:hAnsi="Arial" w:cs="Arial"/>
          <w:rtl/>
        </w:rPr>
        <w:lastRenderedPageBreak/>
        <w:t xml:space="preserve">אבינו שבשמים, </w:t>
      </w:r>
    </w:p>
    <w:p w:rsidR="001E7AEB" w:rsidRPr="00BC1083" w:rsidRDefault="001E7AEB" w:rsidP="00890AA2">
      <w:pPr>
        <w:ind w:left="84"/>
        <w:rPr>
          <w:rFonts w:ascii="Arial" w:hAnsi="Arial" w:cs="Arial"/>
          <w:rtl/>
        </w:rPr>
      </w:pPr>
      <w:r w:rsidRPr="00BC1083">
        <w:rPr>
          <w:rFonts w:ascii="Arial" w:hAnsi="Arial" w:cs="Arial"/>
          <w:rtl/>
        </w:rPr>
        <w:t>בונה ציון וירושלים</w:t>
      </w:r>
    </w:p>
    <w:p w:rsidR="001E7AEB" w:rsidRPr="00BC1083" w:rsidRDefault="001E7AEB" w:rsidP="00890AA2">
      <w:pPr>
        <w:ind w:left="84"/>
        <w:rPr>
          <w:rFonts w:ascii="Arial" w:hAnsi="Arial" w:cs="Arial"/>
          <w:rtl/>
        </w:rPr>
      </w:pPr>
      <w:r w:rsidRPr="00BC1083">
        <w:rPr>
          <w:rFonts w:ascii="Arial" w:hAnsi="Arial" w:cs="Arial"/>
          <w:rtl/>
        </w:rPr>
        <w:t xml:space="preserve">ומכונן מלכות ישראל, </w:t>
      </w:r>
    </w:p>
    <w:p w:rsidR="001E7AEB" w:rsidRPr="00BC1083" w:rsidRDefault="001E7AEB" w:rsidP="00890AA2">
      <w:pPr>
        <w:ind w:left="84"/>
        <w:rPr>
          <w:rFonts w:ascii="Arial" w:hAnsi="Arial" w:cs="Arial"/>
          <w:rtl/>
        </w:rPr>
      </w:pPr>
      <w:r w:rsidRPr="00BC1083">
        <w:rPr>
          <w:rFonts w:ascii="Arial" w:hAnsi="Arial" w:cs="Arial"/>
          <w:rtl/>
        </w:rPr>
        <w:t>השקיפה ממעון קדשך מן השמים</w:t>
      </w:r>
    </w:p>
    <w:p w:rsidR="001E7AEB" w:rsidRPr="00BC1083" w:rsidRDefault="001E7AEB" w:rsidP="00890AA2">
      <w:pPr>
        <w:ind w:left="84"/>
        <w:rPr>
          <w:rFonts w:ascii="Arial" w:hAnsi="Arial" w:cs="Arial"/>
          <w:rtl/>
        </w:rPr>
      </w:pPr>
      <w:r w:rsidRPr="00BC1083">
        <w:rPr>
          <w:rFonts w:ascii="Arial" w:hAnsi="Arial" w:cs="Arial"/>
          <w:rtl/>
        </w:rPr>
        <w:t>וברך את עמך ישראל</w:t>
      </w:r>
    </w:p>
    <w:p w:rsidR="001E7AEB" w:rsidRPr="00BC1083" w:rsidRDefault="001E7AEB" w:rsidP="00890AA2">
      <w:pPr>
        <w:ind w:left="84"/>
        <w:rPr>
          <w:rFonts w:ascii="Arial" w:hAnsi="Arial" w:cs="Arial"/>
          <w:rtl/>
        </w:rPr>
      </w:pPr>
      <w:r w:rsidRPr="00BC1083">
        <w:rPr>
          <w:rFonts w:ascii="Arial" w:hAnsi="Arial" w:cs="Arial"/>
          <w:rtl/>
        </w:rPr>
        <w:t>ואת האדמה אשר נתת לנו</w:t>
      </w:r>
    </w:p>
    <w:p w:rsidR="001E7AEB" w:rsidRPr="00BC1083" w:rsidRDefault="001E7AEB" w:rsidP="00890AA2">
      <w:pPr>
        <w:ind w:left="84"/>
        <w:rPr>
          <w:rFonts w:ascii="Arial" w:hAnsi="Arial" w:cs="Arial"/>
          <w:rtl/>
        </w:rPr>
      </w:pPr>
      <w:r w:rsidRPr="00BC1083">
        <w:rPr>
          <w:rFonts w:ascii="Arial" w:hAnsi="Arial" w:cs="Arial"/>
          <w:rtl/>
        </w:rPr>
        <w:t>כאשר נשבעת לאבותינו.</w:t>
      </w:r>
    </w:p>
    <w:p w:rsidR="001E7AEB" w:rsidRPr="00BC1083" w:rsidRDefault="001E7AEB" w:rsidP="00890AA2">
      <w:pPr>
        <w:ind w:left="84"/>
        <w:rPr>
          <w:rFonts w:ascii="Arial" w:hAnsi="Arial" w:cs="Arial"/>
          <w:rtl/>
        </w:rPr>
      </w:pPr>
    </w:p>
    <w:p w:rsidR="001E7AEB" w:rsidRPr="00BC1083" w:rsidRDefault="001E7AEB" w:rsidP="00BC3BDD">
      <w:pPr>
        <w:ind w:left="84"/>
        <w:rPr>
          <w:rFonts w:ascii="Arial" w:hAnsi="Arial" w:cs="Arial"/>
          <w:rtl/>
        </w:rPr>
      </w:pPr>
      <w:r w:rsidRPr="00BC1083">
        <w:rPr>
          <w:rFonts w:ascii="Arial" w:hAnsi="Arial" w:cs="Arial"/>
          <w:rtl/>
        </w:rPr>
        <w:t xml:space="preserve">רצה </w:t>
      </w:r>
      <w:r w:rsidR="00BC3BDD">
        <w:rPr>
          <w:rFonts w:ascii="Arial" w:hAnsi="Arial" w:cs="Arial" w:hint="cs"/>
          <w:rtl/>
        </w:rPr>
        <w:t>ה'</w:t>
      </w:r>
      <w:r w:rsidRPr="00BC1083">
        <w:rPr>
          <w:rFonts w:ascii="Arial" w:hAnsi="Arial" w:cs="Arial"/>
          <w:rtl/>
        </w:rPr>
        <w:t xml:space="preserve"> ארצך</w:t>
      </w:r>
    </w:p>
    <w:p w:rsidR="001E7AEB" w:rsidRPr="00BC1083" w:rsidRDefault="001E7AEB" w:rsidP="00890AA2">
      <w:pPr>
        <w:ind w:left="84"/>
        <w:rPr>
          <w:rFonts w:ascii="Arial" w:hAnsi="Arial" w:cs="Arial"/>
          <w:rtl/>
        </w:rPr>
      </w:pPr>
      <w:r w:rsidRPr="00BC1083">
        <w:rPr>
          <w:rFonts w:ascii="Arial" w:hAnsi="Arial" w:cs="Arial"/>
          <w:rtl/>
        </w:rPr>
        <w:t>והשפע עליה מטוב חסדך.</w:t>
      </w:r>
    </w:p>
    <w:p w:rsidR="001E7AEB" w:rsidRPr="00BC1083" w:rsidRDefault="001E7AEB" w:rsidP="00890AA2">
      <w:pPr>
        <w:ind w:left="84"/>
        <w:rPr>
          <w:rFonts w:ascii="Arial" w:hAnsi="Arial" w:cs="Arial"/>
          <w:rtl/>
        </w:rPr>
      </w:pPr>
      <w:r w:rsidRPr="00BC1083">
        <w:rPr>
          <w:rFonts w:ascii="Arial" w:hAnsi="Arial" w:cs="Arial"/>
          <w:rtl/>
        </w:rPr>
        <w:t>תן טל לברכה</w:t>
      </w:r>
    </w:p>
    <w:p w:rsidR="001E7AEB" w:rsidRPr="00BC1083" w:rsidRDefault="001E7AEB" w:rsidP="00890AA2">
      <w:pPr>
        <w:ind w:left="84"/>
        <w:rPr>
          <w:rFonts w:ascii="Arial" w:hAnsi="Arial" w:cs="Arial"/>
          <w:rtl/>
        </w:rPr>
      </w:pPr>
      <w:r w:rsidRPr="00BC1083">
        <w:rPr>
          <w:rFonts w:ascii="Arial" w:hAnsi="Arial" w:cs="Arial"/>
          <w:rtl/>
        </w:rPr>
        <w:t>וגשמי רצון הורד בעתם</w:t>
      </w:r>
    </w:p>
    <w:p w:rsidR="001E7AEB" w:rsidRPr="00BC1083" w:rsidRDefault="001E7AEB" w:rsidP="00890AA2">
      <w:pPr>
        <w:ind w:left="84"/>
        <w:rPr>
          <w:rFonts w:ascii="Arial" w:hAnsi="Arial" w:cs="Arial"/>
          <w:rtl/>
        </w:rPr>
      </w:pPr>
      <w:r w:rsidRPr="00BC1083">
        <w:rPr>
          <w:rFonts w:ascii="Arial" w:hAnsi="Arial" w:cs="Arial"/>
          <w:rtl/>
        </w:rPr>
        <w:t>לרוות הרי ישראל ועמקיה</w:t>
      </w:r>
    </w:p>
    <w:p w:rsidR="001E7AEB" w:rsidRPr="00BC1083" w:rsidRDefault="001E7AEB" w:rsidP="00890AA2">
      <w:pPr>
        <w:ind w:left="84"/>
        <w:rPr>
          <w:rFonts w:ascii="Arial" w:hAnsi="Arial" w:cs="Arial"/>
          <w:rtl/>
        </w:rPr>
      </w:pPr>
      <w:r w:rsidRPr="00BC1083">
        <w:rPr>
          <w:rFonts w:ascii="Arial" w:hAnsi="Arial" w:cs="Arial"/>
          <w:rtl/>
        </w:rPr>
        <w:t>ולהשקות בהם כל צמח ועץ.</w:t>
      </w:r>
    </w:p>
    <w:p w:rsidR="001E7AEB" w:rsidRPr="00BC1083" w:rsidRDefault="001E7AEB" w:rsidP="00890AA2">
      <w:pPr>
        <w:ind w:left="84"/>
        <w:rPr>
          <w:rFonts w:ascii="Arial" w:hAnsi="Arial" w:cs="Arial"/>
          <w:rtl/>
        </w:rPr>
      </w:pPr>
      <w:r w:rsidRPr="00BC1083">
        <w:rPr>
          <w:rFonts w:ascii="Arial" w:hAnsi="Arial" w:cs="Arial"/>
          <w:rtl/>
        </w:rPr>
        <w:t xml:space="preserve">ונטיעות אלה </w:t>
      </w:r>
    </w:p>
    <w:p w:rsidR="001E7AEB" w:rsidRPr="00BC1083" w:rsidRDefault="001E7AEB" w:rsidP="00890AA2">
      <w:pPr>
        <w:ind w:left="84"/>
        <w:rPr>
          <w:rtl/>
        </w:rPr>
      </w:pPr>
      <w:r w:rsidRPr="00BC1083">
        <w:rPr>
          <w:rFonts w:ascii="Arial" w:hAnsi="Arial" w:cs="Arial"/>
          <w:rtl/>
        </w:rPr>
        <w:t xml:space="preserve">אשר אנחנו נוטעים לפניך היום </w:t>
      </w:r>
    </w:p>
    <w:p w:rsidR="001E7AEB" w:rsidRPr="00BC1083" w:rsidRDefault="001E7AEB" w:rsidP="00890AA2">
      <w:pPr>
        <w:ind w:left="84"/>
        <w:rPr>
          <w:rtl/>
        </w:rPr>
      </w:pPr>
      <w:r w:rsidRPr="00BC1083">
        <w:rPr>
          <w:rFonts w:ascii="Arial" w:hAnsi="Arial" w:cs="Arial"/>
          <w:rtl/>
        </w:rPr>
        <w:t xml:space="preserve">העמק שרשיהם וגדל פארם </w:t>
      </w:r>
    </w:p>
    <w:p w:rsidR="001E7AEB" w:rsidRPr="00BC1083" w:rsidRDefault="001E7AEB" w:rsidP="00890AA2">
      <w:pPr>
        <w:ind w:left="84"/>
        <w:rPr>
          <w:rtl/>
        </w:rPr>
      </w:pPr>
      <w:r w:rsidRPr="00BC1083">
        <w:rPr>
          <w:rFonts w:ascii="Arial" w:hAnsi="Arial" w:cs="Arial"/>
          <w:rtl/>
        </w:rPr>
        <w:t>למען יפרחו לרצון</w:t>
      </w:r>
    </w:p>
    <w:p w:rsidR="001E7AEB" w:rsidRPr="00BC1083" w:rsidRDefault="001E7AEB" w:rsidP="00890AA2">
      <w:pPr>
        <w:ind w:left="84"/>
        <w:rPr>
          <w:rtl/>
        </w:rPr>
      </w:pPr>
      <w:r w:rsidRPr="00BC1083">
        <w:rPr>
          <w:rFonts w:ascii="Arial" w:hAnsi="Arial" w:cs="Arial"/>
          <w:rtl/>
        </w:rPr>
        <w:t>בתוך שאר עצי ישראל</w:t>
      </w:r>
    </w:p>
    <w:p w:rsidR="001E7AEB" w:rsidRPr="00BC1083" w:rsidRDefault="001E7AEB" w:rsidP="00890AA2">
      <w:pPr>
        <w:ind w:left="84"/>
        <w:rPr>
          <w:rtl/>
        </w:rPr>
      </w:pPr>
      <w:r w:rsidRPr="00BC1083">
        <w:rPr>
          <w:rFonts w:ascii="Arial" w:hAnsi="Arial" w:cs="Arial"/>
          <w:rtl/>
        </w:rPr>
        <w:t>לברכה ולתפארה.</w:t>
      </w:r>
    </w:p>
    <w:p w:rsidR="001E7AEB" w:rsidRPr="00BC1083" w:rsidRDefault="001E7AEB" w:rsidP="00890AA2">
      <w:pPr>
        <w:ind w:left="84"/>
        <w:rPr>
          <w:rFonts w:ascii="Arial" w:hAnsi="Arial" w:cs="Arial"/>
          <w:rtl/>
        </w:rPr>
      </w:pPr>
      <w:r w:rsidRPr="00BC1083">
        <w:rPr>
          <w:rFonts w:ascii="Arial" w:hAnsi="Arial" w:cs="Arial"/>
          <w:rtl/>
        </w:rPr>
        <w:t> </w:t>
      </w:r>
    </w:p>
    <w:p w:rsidR="001E7AEB" w:rsidRPr="00BC1083" w:rsidRDefault="001E7AEB" w:rsidP="00890AA2">
      <w:pPr>
        <w:ind w:left="84"/>
        <w:rPr>
          <w:rtl/>
        </w:rPr>
      </w:pPr>
      <w:r w:rsidRPr="00BC1083">
        <w:rPr>
          <w:rFonts w:ascii="Arial" w:hAnsi="Arial" w:cs="Arial"/>
          <w:rtl/>
        </w:rPr>
        <w:t>וחזק ידי כל אחינו</w:t>
      </w:r>
    </w:p>
    <w:p w:rsidR="001E7AEB" w:rsidRPr="00BC1083" w:rsidRDefault="001E7AEB" w:rsidP="00890AA2">
      <w:pPr>
        <w:ind w:left="84"/>
        <w:rPr>
          <w:rFonts w:ascii="Arial" w:hAnsi="Arial" w:cs="Arial"/>
          <w:rtl/>
        </w:rPr>
      </w:pPr>
      <w:r w:rsidRPr="00BC1083">
        <w:rPr>
          <w:rFonts w:ascii="Arial" w:hAnsi="Arial" w:cs="Arial"/>
          <w:rtl/>
        </w:rPr>
        <w:t>העמלים בעבודת אדמת הקודש</w:t>
      </w:r>
    </w:p>
    <w:p w:rsidR="001E7AEB" w:rsidRPr="00BC1083" w:rsidRDefault="001E7AEB" w:rsidP="00890AA2">
      <w:pPr>
        <w:ind w:left="84"/>
        <w:rPr>
          <w:rFonts w:ascii="Arial" w:hAnsi="Arial" w:cs="Arial"/>
          <w:rtl/>
        </w:rPr>
      </w:pPr>
      <w:r w:rsidRPr="00BC1083">
        <w:rPr>
          <w:rFonts w:ascii="Arial" w:hAnsi="Arial" w:cs="Arial"/>
          <w:rtl/>
        </w:rPr>
        <w:t>ובהפרחת שממתה.</w:t>
      </w:r>
    </w:p>
    <w:p w:rsidR="001E7AEB" w:rsidRPr="00BC1083" w:rsidRDefault="001E7AEB" w:rsidP="00890AA2">
      <w:pPr>
        <w:ind w:left="84"/>
        <w:rPr>
          <w:rFonts w:ascii="Arial" w:hAnsi="Arial" w:cs="Arial"/>
          <w:rtl/>
        </w:rPr>
      </w:pPr>
      <w:r w:rsidRPr="00BC1083">
        <w:rPr>
          <w:rFonts w:ascii="Arial" w:hAnsi="Arial" w:cs="Arial"/>
          <w:rtl/>
        </w:rPr>
        <w:t>ברך יי חילם</w:t>
      </w:r>
    </w:p>
    <w:p w:rsidR="001E7AEB" w:rsidRPr="00BC1083" w:rsidRDefault="001E7AEB" w:rsidP="00890AA2">
      <w:pPr>
        <w:ind w:left="84"/>
        <w:rPr>
          <w:rFonts w:ascii="Arial" w:hAnsi="Arial" w:cs="Arial"/>
          <w:rtl/>
        </w:rPr>
      </w:pPr>
      <w:r w:rsidRPr="00BC1083">
        <w:rPr>
          <w:rFonts w:ascii="Arial" w:hAnsi="Arial" w:cs="Arial"/>
          <w:rtl/>
        </w:rPr>
        <w:t>ופעל ידם תרצה.</w:t>
      </w:r>
    </w:p>
    <w:p w:rsidR="001E7AEB" w:rsidRPr="00BC1083" w:rsidRDefault="001E7AEB" w:rsidP="00890AA2">
      <w:pPr>
        <w:ind w:left="84"/>
        <w:rPr>
          <w:rFonts w:ascii="Arial" w:hAnsi="Arial" w:cs="Arial"/>
          <w:rtl/>
        </w:rPr>
      </w:pPr>
    </w:p>
    <w:p w:rsidR="001E7AEB" w:rsidRPr="00BC1083" w:rsidRDefault="001E7AEB" w:rsidP="00890AA2">
      <w:pPr>
        <w:ind w:left="84"/>
        <w:rPr>
          <w:rFonts w:ascii="Arial" w:hAnsi="Arial" w:cs="Arial"/>
        </w:rPr>
      </w:pPr>
      <w:r w:rsidRPr="00BC1083">
        <w:rPr>
          <w:rFonts w:ascii="Arial" w:hAnsi="Arial" w:cs="Arial"/>
          <w:rtl/>
        </w:rPr>
        <w:t>אמן</w:t>
      </w:r>
    </w:p>
    <w:p w:rsidR="001F1445" w:rsidRDefault="001F1445">
      <w:pPr>
        <w:rPr>
          <w:rtl/>
        </w:rPr>
        <w:sectPr w:rsidR="001F1445" w:rsidSect="001F1445">
          <w:type w:val="continuous"/>
          <w:pgSz w:w="11906" w:h="16838"/>
          <w:pgMar w:top="1440" w:right="1701" w:bottom="567" w:left="1701" w:header="709" w:footer="709" w:gutter="0"/>
          <w:cols w:num="2" w:space="708" w:equalWidth="0">
            <w:col w:w="3898" w:space="708"/>
            <w:col w:w="3898"/>
          </w:cols>
          <w:bidi/>
          <w:rtlGutter/>
          <w:docGrid w:linePitch="360"/>
        </w:sectPr>
      </w:pPr>
    </w:p>
    <w:p w:rsidR="008C5C09" w:rsidRDefault="001F1445" w:rsidP="008C5C09">
      <w:pPr>
        <w:numPr>
          <w:ilvl w:val="0"/>
          <w:numId w:val="2"/>
        </w:numPr>
        <w:jc w:val="both"/>
        <w:rPr>
          <w:rFonts w:cs="Dbs-Torah"/>
          <w:szCs w:val="26"/>
          <w:rtl/>
        </w:rPr>
      </w:pPr>
      <w:r>
        <w:rPr>
          <w:rFonts w:cs="Dbs-Torah"/>
          <w:szCs w:val="26"/>
          <w:rtl/>
        </w:rPr>
        <w:lastRenderedPageBreak/>
        <w:br w:type="page"/>
      </w:r>
      <w:r w:rsidR="008C5C09">
        <w:rPr>
          <w:rFonts w:cs="Dbs-Torah"/>
          <w:szCs w:val="26"/>
          <w:rtl/>
        </w:rPr>
        <w:lastRenderedPageBreak/>
        <w:t>בשעה שברא הקב"ה את אדם הראשון נטלו והחזירו על כל אילני גן עדן ואמר לו ראה מעשי כמה נאים ומשובחין הן וכל מה שבראתי בשבילך בראתי תן דעתך שלא תקלקל ותחריב את עולמי שאם קלקלת אין מי שיתקן</w:t>
      </w:r>
    </w:p>
    <w:p w:rsidR="008C5C09" w:rsidRDefault="008C5C09" w:rsidP="008C5C09">
      <w:pPr>
        <w:jc w:val="right"/>
        <w:rPr>
          <w:rFonts w:cs="David Transparent"/>
          <w:rtl/>
        </w:rPr>
      </w:pPr>
      <w:r>
        <w:rPr>
          <w:rFonts w:cs="David Transparent"/>
          <w:szCs w:val="16"/>
          <w:rtl/>
        </w:rPr>
        <w:t>מדרש רבה קהלת פרשה ז פסקה יט</w:t>
      </w:r>
      <w:r>
        <w:rPr>
          <w:rFonts w:cs="David Transparent"/>
          <w:rtl/>
        </w:rPr>
        <w:t xml:space="preserve"> </w:t>
      </w:r>
    </w:p>
    <w:p w:rsidR="008C5C09" w:rsidRDefault="008C5C09" w:rsidP="008C5C09">
      <w:pPr>
        <w:jc w:val="both"/>
        <w:rPr>
          <w:rtl/>
        </w:rPr>
      </w:pPr>
    </w:p>
    <w:p w:rsidR="008C5C09" w:rsidRDefault="008C5C09" w:rsidP="008C5C09">
      <w:pPr>
        <w:jc w:val="both"/>
        <w:rPr>
          <w:rtl/>
        </w:rPr>
      </w:pPr>
    </w:p>
    <w:p w:rsidR="008C5C09" w:rsidRDefault="008C5C09" w:rsidP="008C5C09">
      <w:pPr>
        <w:numPr>
          <w:ilvl w:val="0"/>
          <w:numId w:val="2"/>
        </w:numPr>
        <w:jc w:val="both"/>
        <w:rPr>
          <w:rFonts w:cs="Dbs-Kolmus"/>
          <w:b/>
          <w:bCs/>
          <w:i/>
          <w:iCs/>
          <w:rtl/>
        </w:rPr>
      </w:pPr>
      <w:r>
        <w:rPr>
          <w:rFonts w:cs="Dbs-Kolmus"/>
          <w:b/>
          <w:bCs/>
          <w:i/>
          <w:iCs/>
          <w:rtl/>
        </w:rPr>
        <w:t>סיפר הרב אריה לוין</w:t>
      </w:r>
    </w:p>
    <w:p w:rsidR="008C5C09" w:rsidRDefault="008C5C09" w:rsidP="000A0489">
      <w:pPr>
        <w:jc w:val="both"/>
        <w:rPr>
          <w:rFonts w:cs="Dbs-Kolmus"/>
          <w:rtl/>
        </w:rPr>
      </w:pPr>
      <w:r>
        <w:rPr>
          <w:rFonts w:cs="Dbs-Kolmus"/>
          <w:rtl/>
        </w:rPr>
        <w:t>זכרתי ימים מקדם, בשנת תרס"א שזכיתי בחסדי עליון יתברך שמו, לעלות על אדמת הקודש ביפו. שחרתי בראשונה את פני רבי הרב קוק זצוק"ל, קיבלני בסבר פנים יפות כדרכו בקודש לכל אחד, שוחחנו בדברי תורה. אחרי תפילת מנחה יצא רבינו כדרכו בקודש, לשוח בשדה לצמצם מחשבותיו, ואני התלוויתי איתו. בדרך קטפתי איזה עשב או פרח, הזדעזע רבינו ואמר לי בנחת, כי הוא נזהר מאוד לבלתי קטוף בלי תועלת עשב או פרח שיכול לגדול או לצמוח, כי אין עשב מלמטה, שאין לו מזל מלמעלה ואומר לו גדל. כל ציץ עשב אומר דבר, כל אבן לוחשת איזה סוד, כל הבריאה אומרת שירה...</w:t>
      </w:r>
    </w:p>
    <w:p w:rsidR="008C5C09" w:rsidRDefault="008C5C09" w:rsidP="008C5C09">
      <w:pPr>
        <w:jc w:val="both"/>
        <w:rPr>
          <w:szCs w:val="28"/>
          <w:rtl/>
        </w:rPr>
      </w:pPr>
    </w:p>
    <w:p w:rsidR="008C5C09" w:rsidRDefault="008C5C09" w:rsidP="008C5C09">
      <w:pPr>
        <w:numPr>
          <w:ilvl w:val="0"/>
          <w:numId w:val="5"/>
        </w:numPr>
        <w:jc w:val="both"/>
        <w:rPr>
          <w:rtl/>
        </w:rPr>
      </w:pPr>
      <w:r>
        <w:rPr>
          <w:rFonts w:cs="Dbs-Kolmus"/>
          <w:rtl/>
        </w:rPr>
        <w:t>תקומתו של העץ איננה מושרשת בענפים ובעלים ובפירות  המפוארים, - אלא  בשרשיו, שהם מחוזקים במקום אשר הרוחות והסערות לא תגענה שמה. הם מתחזקים על מקור מים חיים שלהתחדשות. העץ איננו דואג בזמן שהסערות תופסות אותו, מנענעות אותו כופפות אותו, - הוא לא נע ולא זע ממקומו, וכל זמן שהוא לא נעקר ממקומו, היה תהיה לו תקומה! ועל כן נמצא שהאילן לא הפסיד כלום, ואדרבא - החליף כוח במאבק. כן הוא האדם. כל זמן שהוא נצמד לשרשיו הרוחניים - שום רוח לא תעקור אותו מקומו. ונהפוך הוא, הסערות תעוררנה את כח  התחדשות!</w:t>
      </w:r>
    </w:p>
    <w:p w:rsidR="008C5C09" w:rsidRDefault="008C5C09" w:rsidP="000A0489">
      <w:pPr>
        <w:jc w:val="right"/>
        <w:rPr>
          <w:rFonts w:hint="cs"/>
          <w:rtl/>
        </w:rPr>
      </w:pPr>
      <w:r>
        <w:rPr>
          <w:rtl/>
        </w:rPr>
        <w:t>(רבי שמשון רפאל הירש)</w:t>
      </w:r>
    </w:p>
    <w:p w:rsidR="00141A1C" w:rsidRDefault="00141A1C" w:rsidP="008C5C09">
      <w:pPr>
        <w:rPr>
          <w:rFonts w:hint="cs"/>
          <w:rtl/>
        </w:rPr>
      </w:pPr>
    </w:p>
    <w:p w:rsidR="00141A1C" w:rsidRDefault="00141A1C" w:rsidP="00141A1C">
      <w:pPr>
        <w:jc w:val="both"/>
        <w:rPr>
          <w:rFonts w:cs="David Transparent"/>
          <w:snapToGrid w:val="0"/>
          <w:rtl/>
        </w:rPr>
      </w:pPr>
      <w:r>
        <w:rPr>
          <w:rFonts w:cs="David Transparent"/>
          <w:snapToGrid w:val="0"/>
          <w:szCs w:val="22"/>
          <w:rtl/>
        </w:rPr>
        <w:t>מעשה ברבי ישמעאל ורבי עקיבא שהיו מהלכין בחצות ירושלים והיה עמהן אדם אחד. פגע בהן אדם חולה.</w:t>
      </w:r>
      <w:r>
        <w:rPr>
          <w:rFonts w:cs="David Transparent"/>
          <w:snapToGrid w:val="0"/>
          <w:rtl/>
        </w:rPr>
        <w:t xml:space="preserve"> </w:t>
      </w:r>
    </w:p>
    <w:p w:rsidR="00141A1C" w:rsidRDefault="00141A1C" w:rsidP="00141A1C">
      <w:pPr>
        <w:jc w:val="both"/>
        <w:rPr>
          <w:rFonts w:cs="David Transparent"/>
          <w:snapToGrid w:val="0"/>
          <w:szCs w:val="22"/>
          <w:rtl/>
        </w:rPr>
      </w:pPr>
      <w:r>
        <w:rPr>
          <w:rFonts w:cs="David Transparent"/>
          <w:snapToGrid w:val="0"/>
          <w:szCs w:val="22"/>
          <w:rtl/>
        </w:rPr>
        <w:t xml:space="preserve">אמר להן: רבותי אמרו לי במה אתרפא. </w:t>
      </w:r>
    </w:p>
    <w:p w:rsidR="00141A1C" w:rsidRDefault="00141A1C" w:rsidP="00141A1C">
      <w:pPr>
        <w:jc w:val="both"/>
        <w:rPr>
          <w:rFonts w:cs="David Transparent"/>
          <w:snapToGrid w:val="0"/>
          <w:szCs w:val="22"/>
          <w:rtl/>
        </w:rPr>
      </w:pPr>
      <w:r>
        <w:rPr>
          <w:rFonts w:cs="David Transparent"/>
          <w:snapToGrid w:val="0"/>
          <w:szCs w:val="22"/>
          <w:rtl/>
        </w:rPr>
        <w:t xml:space="preserve">אמרו לו: קח לך כך וכך עד שתתרפא. </w:t>
      </w:r>
    </w:p>
    <w:p w:rsidR="00141A1C" w:rsidRDefault="00141A1C" w:rsidP="00141A1C">
      <w:pPr>
        <w:jc w:val="both"/>
        <w:rPr>
          <w:rFonts w:cs="David Transparent"/>
          <w:snapToGrid w:val="0"/>
          <w:szCs w:val="22"/>
          <w:rtl/>
        </w:rPr>
      </w:pPr>
      <w:r>
        <w:rPr>
          <w:rFonts w:cs="David Transparent"/>
          <w:snapToGrid w:val="0"/>
          <w:szCs w:val="22"/>
          <w:rtl/>
        </w:rPr>
        <w:t xml:space="preserve">אמר להן אותו האיש שהיה עמהן: מי הכה אותו בחולי. </w:t>
      </w:r>
    </w:p>
    <w:p w:rsidR="00141A1C" w:rsidRDefault="00141A1C" w:rsidP="00141A1C">
      <w:pPr>
        <w:jc w:val="both"/>
        <w:rPr>
          <w:rFonts w:cs="David Transparent"/>
          <w:snapToGrid w:val="0"/>
          <w:szCs w:val="22"/>
          <w:rtl/>
        </w:rPr>
      </w:pPr>
      <w:r>
        <w:rPr>
          <w:rFonts w:cs="David Transparent"/>
          <w:snapToGrid w:val="0"/>
          <w:szCs w:val="22"/>
          <w:rtl/>
        </w:rPr>
        <w:t xml:space="preserve">אמרו לו: הקב"ה. </w:t>
      </w:r>
    </w:p>
    <w:p w:rsidR="00141A1C" w:rsidRDefault="00401B91" w:rsidP="00141A1C">
      <w:pPr>
        <w:jc w:val="both"/>
        <w:rPr>
          <w:rFonts w:cs="David Transparent"/>
          <w:snapToGrid w:val="0"/>
          <w:szCs w:val="22"/>
          <w:rtl/>
        </w:rPr>
      </w:pPr>
      <w:r>
        <w:rPr>
          <w:rFonts w:cs="David Transparent"/>
          <w:noProof/>
          <w:szCs w:val="22"/>
          <w:rtl/>
        </w:rPr>
        <mc:AlternateContent>
          <mc:Choice Requires="wps">
            <w:drawing>
              <wp:anchor distT="0" distB="0" distL="114300" distR="114300" simplePos="0" relativeHeight="251656704" behindDoc="0" locked="0" layoutInCell="0" allowOverlap="1">
                <wp:simplePos x="0" y="0"/>
                <wp:positionH relativeFrom="page">
                  <wp:posOffset>1097280</wp:posOffset>
                </wp:positionH>
                <wp:positionV relativeFrom="paragraph">
                  <wp:posOffset>19050</wp:posOffset>
                </wp:positionV>
                <wp:extent cx="914400" cy="838200"/>
                <wp:effectExtent l="1905"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38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1A1C" w:rsidRDefault="00141A1C" w:rsidP="00141A1C">
                            <w:pPr>
                              <w:rPr>
                                <w:rtl/>
                              </w:rPr>
                            </w:pPr>
                            <w:r>
                              <w:object w:dxaOrig="1874" w:dyaOrig="19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75pt" o:ole="" fillcolor="window">
                                  <v:imagedata r:id="rId17" o:title=""/>
                                </v:shape>
                                <o:OLEObject Type="Embed" ProgID="MS_ClipArt_Gallery" ShapeID="_x0000_i1025" DrawAspect="Content" ObjectID="_1449228335" r:id="rId18"/>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6.4pt;margin-top:1.5pt;width:1in;height:6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" o:allowincell="f" stroked="f">
                <v:textbox>
                  <w:txbxContent>
                    <w:p w:rsidR="00141A1C" w:rsidRDefault="00141A1C" w:rsidP="00141A1C">
                      <w:pPr>
                        <w:rPr>
                          <w:rtl/>
                        </w:rPr>
                      </w:pPr>
                      <w:r>
                        <w:object w:dxaOrig="1874" w:dyaOrig="1919">
                          <v:shape id="_x0000_i1025" type="#_x0000_t75" style="width:57pt;height:57.75pt" o:ole="" fillcolor="window">
                            <v:imagedata r:id="rId17" o:title=""/>
                          </v:shape>
                          <o:OLEObject Type="Embed" ProgID="MS_ClipArt_Gallery" ShapeID="_x0000_i1025" DrawAspect="Content" ObjectID="_1449228335" r:id="rId19"/>
                        </w:object>
                      </w:r>
                    </w:p>
                  </w:txbxContent>
                </v:textbox>
                <w10:wrap type="square" anchorx="page"/>
              </v:shape>
            </w:pict>
          </mc:Fallback>
        </mc:AlternateContent>
      </w:r>
      <w:r w:rsidR="00141A1C">
        <w:rPr>
          <w:rFonts w:cs="David Transparent"/>
          <w:snapToGrid w:val="0"/>
          <w:szCs w:val="22"/>
          <w:rtl/>
        </w:rPr>
        <w:t xml:space="preserve">אמר להן: ואתם חכמים הכנסתם עצמיכם בדבר שאינו שלכם, הוא הכה ואתם מרפאין. </w:t>
      </w:r>
    </w:p>
    <w:p w:rsidR="00141A1C" w:rsidRDefault="00141A1C" w:rsidP="00141A1C">
      <w:pPr>
        <w:jc w:val="both"/>
        <w:rPr>
          <w:rFonts w:cs="David Transparent"/>
          <w:snapToGrid w:val="0"/>
          <w:szCs w:val="22"/>
          <w:rtl/>
        </w:rPr>
      </w:pPr>
      <w:r>
        <w:rPr>
          <w:rFonts w:cs="David Transparent"/>
          <w:snapToGrid w:val="0"/>
          <w:szCs w:val="22"/>
          <w:rtl/>
        </w:rPr>
        <w:t xml:space="preserve">אמרו לו: במה מלאכתך. </w:t>
      </w:r>
    </w:p>
    <w:p w:rsidR="00141A1C" w:rsidRDefault="00141A1C" w:rsidP="00141A1C">
      <w:pPr>
        <w:jc w:val="both"/>
        <w:rPr>
          <w:rFonts w:cs="David Transparent"/>
          <w:snapToGrid w:val="0"/>
          <w:szCs w:val="22"/>
          <w:rtl/>
        </w:rPr>
      </w:pPr>
      <w:r>
        <w:rPr>
          <w:rFonts w:cs="David Transparent"/>
          <w:snapToGrid w:val="0"/>
          <w:szCs w:val="22"/>
          <w:rtl/>
        </w:rPr>
        <w:t xml:space="preserve">אמר להן: עובד אדמה אני והרי המגל בידי. </w:t>
      </w:r>
    </w:p>
    <w:p w:rsidR="00141A1C" w:rsidRDefault="00141A1C" w:rsidP="00141A1C">
      <w:pPr>
        <w:jc w:val="both"/>
        <w:rPr>
          <w:rFonts w:cs="David Transparent"/>
          <w:snapToGrid w:val="0"/>
          <w:szCs w:val="22"/>
          <w:rtl/>
        </w:rPr>
      </w:pPr>
      <w:r>
        <w:rPr>
          <w:rFonts w:cs="David Transparent"/>
          <w:snapToGrid w:val="0"/>
          <w:szCs w:val="22"/>
          <w:rtl/>
        </w:rPr>
        <w:t xml:space="preserve">אמרו לו: מי ברא את האדמה מי ברא את הכרם. </w:t>
      </w:r>
    </w:p>
    <w:p w:rsidR="00141A1C" w:rsidRDefault="00141A1C" w:rsidP="00141A1C">
      <w:pPr>
        <w:jc w:val="both"/>
        <w:rPr>
          <w:rFonts w:cs="David Transparent"/>
          <w:snapToGrid w:val="0"/>
          <w:szCs w:val="22"/>
          <w:rtl/>
        </w:rPr>
      </w:pPr>
      <w:r>
        <w:rPr>
          <w:rFonts w:cs="David Transparent"/>
          <w:snapToGrid w:val="0"/>
          <w:szCs w:val="22"/>
          <w:rtl/>
        </w:rPr>
        <w:t xml:space="preserve">אמר להם: הקב"ה. </w:t>
      </w:r>
    </w:p>
    <w:p w:rsidR="00141A1C" w:rsidRDefault="00141A1C" w:rsidP="00141A1C">
      <w:pPr>
        <w:jc w:val="both"/>
        <w:rPr>
          <w:rFonts w:cs="David Transparent"/>
          <w:snapToGrid w:val="0"/>
          <w:szCs w:val="22"/>
          <w:rtl/>
        </w:rPr>
      </w:pPr>
      <w:r>
        <w:rPr>
          <w:rFonts w:cs="David Transparent"/>
          <w:snapToGrid w:val="0"/>
          <w:szCs w:val="22"/>
          <w:rtl/>
        </w:rPr>
        <w:t xml:space="preserve">אמרו לו: ואתה מכניס עצמך בדבר שאינו שלך, הוא ברא אותו ואתה אוכל פירות שלו. </w:t>
      </w:r>
    </w:p>
    <w:p w:rsidR="00141A1C" w:rsidRDefault="00141A1C" w:rsidP="00141A1C">
      <w:pPr>
        <w:jc w:val="both"/>
        <w:rPr>
          <w:rFonts w:cs="David Transparent"/>
          <w:snapToGrid w:val="0"/>
          <w:szCs w:val="22"/>
          <w:rtl/>
        </w:rPr>
      </w:pPr>
      <w:r>
        <w:rPr>
          <w:rFonts w:cs="David Transparent"/>
          <w:snapToGrid w:val="0"/>
          <w:szCs w:val="22"/>
          <w:rtl/>
        </w:rPr>
        <w:t xml:space="preserve">אמר להן: אין אתם רואין המגל בידי אלולי שאני יוצא וחורשו ומכסהו ומזבלהו ומנכשו לא העלה מאומה. </w:t>
      </w:r>
    </w:p>
    <w:p w:rsidR="00141A1C" w:rsidRDefault="00141A1C" w:rsidP="00141A1C">
      <w:pPr>
        <w:jc w:val="both"/>
        <w:rPr>
          <w:rFonts w:cs="David Transparent"/>
          <w:snapToGrid w:val="0"/>
          <w:szCs w:val="22"/>
          <w:rtl/>
        </w:rPr>
      </w:pPr>
      <w:r>
        <w:rPr>
          <w:rFonts w:cs="David Transparent"/>
          <w:snapToGrid w:val="0"/>
          <w:szCs w:val="22"/>
          <w:rtl/>
        </w:rPr>
        <w:t xml:space="preserve">אמרו לו: שוטה שבעולם ממלאכתך לא שמעת מה שכתוב, אנוש כחציר ימיו. כשם שהעץ אם אינו נזבל ונתנכש ונחרש אינו עולה, ואם עלה ולא שתה מים אינו חי והוא מת. כך- הגוף הוא העץ. הזבל הוא הסם. איש האדמה הוא הרופא. </w:t>
      </w:r>
    </w:p>
    <w:p w:rsidR="00141A1C" w:rsidRDefault="00141A1C" w:rsidP="00141A1C">
      <w:pPr>
        <w:jc w:val="both"/>
        <w:rPr>
          <w:rFonts w:cs="David Transparent"/>
          <w:snapToGrid w:val="0"/>
          <w:rtl/>
        </w:rPr>
      </w:pPr>
      <w:r>
        <w:rPr>
          <w:rFonts w:cs="David Transparent"/>
          <w:snapToGrid w:val="0"/>
          <w:szCs w:val="22"/>
          <w:rtl/>
        </w:rPr>
        <w:t>אמר להם: בבקשה אל תענישוני.</w:t>
      </w:r>
    </w:p>
    <w:p w:rsidR="00141A1C" w:rsidRDefault="00141A1C" w:rsidP="00141A1C">
      <w:pPr>
        <w:jc w:val="right"/>
        <w:rPr>
          <w:snapToGrid w:val="0"/>
          <w:szCs w:val="20"/>
          <w:rtl/>
        </w:rPr>
      </w:pPr>
      <w:r>
        <w:rPr>
          <w:snapToGrid w:val="0"/>
          <w:szCs w:val="20"/>
          <w:rtl/>
        </w:rPr>
        <w:t xml:space="preserve">מדרש שמואל פרשה ד </w:t>
      </w:r>
    </w:p>
    <w:p w:rsidR="00141A1C" w:rsidRDefault="00401B91" w:rsidP="00141A1C">
      <w:pPr>
        <w:jc w:val="both"/>
        <w:rPr>
          <w:rFonts w:cs="David Transparent"/>
          <w:snapToGrid w:val="0"/>
          <w:rtl/>
        </w:rPr>
      </w:pPr>
      <w:r>
        <w:rPr>
          <w:rFonts w:cs="David Transparent"/>
          <w:noProof/>
          <w:szCs w:val="22"/>
          <w:rtl/>
        </w:rPr>
        <mc:AlternateContent>
          <mc:Choice Requires="wps">
            <w:drawing>
              <wp:anchor distT="0" distB="0" distL="114300" distR="114300" simplePos="0" relativeHeight="251657728" behindDoc="0" locked="0" layoutInCell="0" allowOverlap="1">
                <wp:simplePos x="0" y="0"/>
                <wp:positionH relativeFrom="page">
                  <wp:posOffset>5486400</wp:posOffset>
                </wp:positionH>
                <wp:positionV relativeFrom="paragraph">
                  <wp:posOffset>34925</wp:posOffset>
                </wp:positionV>
                <wp:extent cx="872490" cy="713740"/>
                <wp:effectExtent l="0" t="0" r="3810" b="381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2490" cy="713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1A1C" w:rsidRDefault="00141A1C" w:rsidP="00141A1C">
                            <w:pPr>
                              <w:rPr>
                                <w:rtl/>
                              </w:rPr>
                            </w:pPr>
                            <w:r>
                              <w:object w:dxaOrig="1313" w:dyaOrig="1187">
                                <v:shape id="_x0000_i1026" type="#_x0000_t75" style="width:54pt;height:48.75pt" o:ole="" fillcolor="window">
                                  <v:imagedata r:id="rId20" o:title=""/>
                                </v:shape>
                                <o:OLEObject Type="Embed" ProgID="MS_ClipArt_Gallery" ShapeID="_x0000_i1026" DrawAspect="Content" ObjectID="_1449228336" r:id="rId2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6in;margin-top:2.75pt;width:68.7pt;height:56.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" o:allowincell="f" stroked="f">
                <v:textbox>
                  <w:txbxContent>
                    <w:p w:rsidR="00141A1C" w:rsidRDefault="00141A1C" w:rsidP="00141A1C">
                      <w:pPr>
                        <w:rPr>
                          <w:rtl/>
                        </w:rPr>
                      </w:pPr>
                      <w:r>
                        <w:object w:dxaOrig="1313" w:dyaOrig="1187">
                          <v:shape id="_x0000_i1026" type="#_x0000_t75" style="width:54pt;height:48.75pt" o:ole="" fillcolor="window">
                            <v:imagedata r:id="rId20" o:title=""/>
                          </v:shape>
                          <o:OLEObject Type="Embed" ProgID="MS_ClipArt_Gallery" ShapeID="_x0000_i1026" DrawAspect="Content" ObjectID="_1449228336" r:id="rId22"/>
                        </w:object>
                      </w:r>
                    </w:p>
                  </w:txbxContent>
                </v:textbox>
                <w10:wrap type="square" anchorx="page"/>
              </v:shape>
            </w:pict>
          </mc:Fallback>
        </mc:AlternateContent>
      </w:r>
    </w:p>
    <w:p w:rsidR="00141A1C" w:rsidRDefault="00141A1C" w:rsidP="00141A1C">
      <w:pPr>
        <w:jc w:val="both"/>
        <w:rPr>
          <w:rFonts w:cs="David Transparent"/>
          <w:snapToGrid w:val="0"/>
          <w:szCs w:val="22"/>
          <w:rtl/>
        </w:rPr>
      </w:pPr>
      <w:r>
        <w:rPr>
          <w:rFonts w:cs="David Transparent"/>
          <w:snapToGrid w:val="0"/>
          <w:szCs w:val="22"/>
          <w:rtl/>
        </w:rPr>
        <w:t>כל מה שנברא בששת ימי בראשית צריכין עשייה כגון החרדל צריך למתוק התורמוסים צריך למתוק החיטין צריכין להטחן אפילו אדם צריך תיקון:</w:t>
      </w:r>
    </w:p>
    <w:p w:rsidR="00141A1C" w:rsidRDefault="00141A1C" w:rsidP="00141A1C">
      <w:pPr>
        <w:jc w:val="right"/>
        <w:rPr>
          <w:snapToGrid w:val="0"/>
          <w:szCs w:val="20"/>
          <w:rtl/>
        </w:rPr>
      </w:pPr>
      <w:r>
        <w:rPr>
          <w:snapToGrid w:val="0"/>
          <w:szCs w:val="20"/>
          <w:rtl/>
        </w:rPr>
        <w:t xml:space="preserve">מדרש רבה בראשית,  יא </w:t>
      </w:r>
    </w:p>
    <w:p w:rsidR="00141A1C" w:rsidRDefault="00141A1C" w:rsidP="00141A1C">
      <w:pPr>
        <w:jc w:val="both"/>
        <w:rPr>
          <w:rtl/>
        </w:rPr>
      </w:pPr>
    </w:p>
    <w:sectPr w:rsidR="00141A1C" w:rsidSect="001F1445">
      <w:type w:val="continuous"/>
      <w:pgSz w:w="11906" w:h="16838"/>
      <w:pgMar w:top="1440" w:right="1701" w:bottom="567" w:left="170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652" w:rsidRDefault="00F82652">
      <w:r>
        <w:separator/>
      </w:r>
    </w:p>
  </w:endnote>
  <w:endnote w:type="continuationSeparator" w:id="0">
    <w:p w:rsidR="00F82652" w:rsidRDefault="00F82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Arial">
    <w:panose1 w:val="020B0604020202020204"/>
    <w:charset w:val="00"/>
    <w:family w:val="swiss"/>
    <w:pitch w:val="variable"/>
    <w:sig w:usb0="20002A87" w:usb1="80000000" w:usb2="00000008" w:usb3="00000000" w:csb0="000001FF" w:csb1="00000000"/>
  </w:font>
  <w:font w:name="David Transparent">
    <w:panose1 w:val="00000000000000000000"/>
    <w:charset w:val="B1"/>
    <w:family w:val="auto"/>
    <w:pitch w:val="variable"/>
    <w:sig w:usb0="00000801" w:usb1="00000000" w:usb2="00000000" w:usb3="00000000" w:csb0="00000020" w:csb1="00000000"/>
  </w:font>
  <w:font w:name="Dbs-Zevi">
    <w:charset w:val="B1"/>
    <w:family w:val="auto"/>
    <w:pitch w:val="variable"/>
    <w:sig w:usb0="00001801" w:usb1="00000000" w:usb2="00000000" w:usb3="00000000" w:csb0="00000020" w:csb1="00000000"/>
  </w:font>
  <w:font w:name="Dbs-Torah">
    <w:charset w:val="B1"/>
    <w:family w:val="auto"/>
    <w:pitch w:val="variable"/>
    <w:sig w:usb0="00001801" w:usb1="00000000" w:usb2="00000000" w:usb3="00000000" w:csb0="00000020" w:csb1="00000000"/>
  </w:font>
  <w:font w:name="Guttman Adii">
    <w:panose1 w:val="02010401010101010101"/>
    <w:charset w:val="B1"/>
    <w:family w:val="auto"/>
    <w:pitch w:val="variable"/>
    <w:sig w:usb0="00000801" w:usb1="40000000" w:usb2="00000000" w:usb3="00000000" w:csb0="00000020" w:csb1="00000000"/>
  </w:font>
  <w:font w:name="Dbs-Kolmus">
    <w:charset w:val="B1"/>
    <w:family w:val="auto"/>
    <w:pitch w:val="variable"/>
    <w:sig w:usb0="00001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09D" w:rsidRDefault="0039609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09D" w:rsidRDefault="0039609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09D" w:rsidRDefault="0039609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652" w:rsidRDefault="00F82652">
      <w:r>
        <w:separator/>
      </w:r>
    </w:p>
  </w:footnote>
  <w:footnote w:type="continuationSeparator" w:id="0">
    <w:p w:rsidR="00F82652" w:rsidRDefault="00F826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09D" w:rsidRDefault="0039609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445" w:rsidRDefault="00401B91">
    <w:pPr>
      <w:pStyle w:val="a4"/>
    </w:pPr>
    <w:bookmarkStart w:id="0" w:name="_GoBack"/>
    <w:bookmarkEnd w:id="0"/>
    <w:r>
      <w:rPr>
        <w:noProof/>
      </w:rPr>
      <w:drawing>
        <wp:anchor distT="0" distB="0" distL="114300" distR="114300" simplePos="0" relativeHeight="251658752" behindDoc="0" locked="0" layoutInCell="1" allowOverlap="1">
          <wp:simplePos x="0" y="0"/>
          <wp:positionH relativeFrom="column">
            <wp:posOffset>3352165</wp:posOffset>
          </wp:positionH>
          <wp:positionV relativeFrom="paragraph">
            <wp:posOffset>-361950</wp:posOffset>
          </wp:positionV>
          <wp:extent cx="2112010" cy="1054735"/>
          <wp:effectExtent l="0" t="0" r="0" b="0"/>
          <wp:wrapSquare wrapText="bothSides"/>
          <wp:docPr id="2" name="תמונה 2" descr="C:\Documents and Settings\haya\My Documents\My Pictures\לוגואים\מארג מורשה.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haya\My Documents\My Pictures\לוגואים\מארג מורשה.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2010" cy="10547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09D" w:rsidRDefault="0039609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E213F8E"/>
    <w:multiLevelType w:val="singleLevel"/>
    <w:tmpl w:val="DADA9B12"/>
    <w:lvl w:ilvl="0">
      <w:start w:val="1"/>
      <w:numFmt w:val="bullet"/>
      <w:lvlText w:val=""/>
      <w:lvlJc w:val="center"/>
      <w:pPr>
        <w:tabs>
          <w:tab w:val="num" w:pos="0"/>
        </w:tabs>
        <w:ind w:left="283" w:hanging="283"/>
      </w:pPr>
      <w:rPr>
        <w:rFonts w:ascii="Webdings" w:hAnsi="Webdings" w:hint="default"/>
        <w:sz w:val="36"/>
      </w:rPr>
    </w:lvl>
  </w:abstractNum>
  <w:abstractNum w:abstractNumId="2">
    <w:nsid w:val="1B124645"/>
    <w:multiLevelType w:val="singleLevel"/>
    <w:tmpl w:val="15060716"/>
    <w:lvl w:ilvl="0">
      <w:start w:val="1"/>
      <w:numFmt w:val="bullet"/>
      <w:lvlText w:val=""/>
      <w:lvlJc w:val="center"/>
      <w:pPr>
        <w:tabs>
          <w:tab w:val="num" w:pos="360"/>
        </w:tabs>
        <w:ind w:left="283" w:right="283" w:hanging="283"/>
      </w:pPr>
      <w:rPr>
        <w:rFonts w:ascii="Webdings" w:hAnsi="Webdings" w:hint="default"/>
        <w:sz w:val="44"/>
      </w:rPr>
    </w:lvl>
  </w:abstractNum>
  <w:abstractNum w:abstractNumId="3">
    <w:nsid w:val="4FEF4DF5"/>
    <w:multiLevelType w:val="singleLevel"/>
    <w:tmpl w:val="FFFFFFFF"/>
    <w:lvl w:ilvl="0">
      <w:start w:val="1"/>
      <w:numFmt w:val="bullet"/>
      <w:lvlText w:val=""/>
      <w:legacy w:legacy="1" w:legacySpace="0" w:legacyIndent="283"/>
      <w:lvlJc w:val="center"/>
      <w:pPr>
        <w:ind w:left="283" w:hanging="283"/>
      </w:pPr>
      <w:rPr>
        <w:rFonts w:ascii="Webdings" w:hAnsi="Webdings" w:hint="default"/>
        <w:sz w:val="36"/>
      </w:rPr>
    </w:lvl>
  </w:abstractNum>
  <w:abstractNum w:abstractNumId="4">
    <w:nsid w:val="5AFD67EF"/>
    <w:multiLevelType w:val="singleLevel"/>
    <w:tmpl w:val="DADA9B12"/>
    <w:lvl w:ilvl="0">
      <w:start w:val="1"/>
      <w:numFmt w:val="bullet"/>
      <w:lvlText w:val=""/>
      <w:lvlJc w:val="center"/>
      <w:pPr>
        <w:tabs>
          <w:tab w:val="num" w:pos="0"/>
        </w:tabs>
        <w:ind w:left="283" w:hanging="283"/>
      </w:pPr>
      <w:rPr>
        <w:rFonts w:ascii="Webdings" w:hAnsi="Webdings" w:hint="default"/>
        <w:sz w:val="36"/>
      </w:rPr>
    </w:lvl>
  </w:abstractNum>
  <w:num w:numId="1">
    <w:abstractNumId w:val="2"/>
  </w:num>
  <w:num w:numId="2">
    <w:abstractNumId w:val="0"/>
    <w:lvlOverride w:ilvl="0">
      <w:lvl w:ilvl="0">
        <w:start w:val="1"/>
        <w:numFmt w:val="chosung"/>
        <w:lvlText w:val=""/>
        <w:legacy w:legacy="1" w:legacySpace="0" w:legacyIndent="283"/>
        <w:lvlJc w:val="center"/>
        <w:pPr>
          <w:ind w:left="283" w:hanging="283"/>
        </w:pPr>
        <w:rPr>
          <w:rFonts w:ascii="Webdings" w:hAnsi="Webdings" w:hint="default"/>
          <w:sz w:val="36"/>
        </w:rPr>
      </w:lvl>
    </w:lvlOverride>
  </w:num>
  <w:num w:numId="3">
    <w:abstractNumId w:val="0"/>
    <w:lvlOverride w:ilvl="0">
      <w:lvl w:ilvl="0">
        <w:start w:val="1"/>
        <w:numFmt w:val="chosung"/>
        <w:lvlText w:val=""/>
        <w:legacy w:legacy="1" w:legacySpace="0" w:legacyIndent="283"/>
        <w:lvlJc w:val="center"/>
        <w:pPr>
          <w:ind w:left="509" w:hanging="283"/>
        </w:pPr>
        <w:rPr>
          <w:rFonts w:ascii="Webdings" w:hAnsi="Webdings" w:hint="default"/>
          <w:sz w:val="36"/>
        </w:rPr>
      </w:lvl>
    </w:lvlOverride>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C09"/>
    <w:rsid w:val="000A0489"/>
    <w:rsid w:val="000C0B3C"/>
    <w:rsid w:val="001147E5"/>
    <w:rsid w:val="00141A1C"/>
    <w:rsid w:val="00176971"/>
    <w:rsid w:val="001E7AEB"/>
    <w:rsid w:val="001F1445"/>
    <w:rsid w:val="002F467F"/>
    <w:rsid w:val="0039609D"/>
    <w:rsid w:val="003A5467"/>
    <w:rsid w:val="003B07F0"/>
    <w:rsid w:val="00401B91"/>
    <w:rsid w:val="0043551D"/>
    <w:rsid w:val="0044541A"/>
    <w:rsid w:val="0048031D"/>
    <w:rsid w:val="0049729D"/>
    <w:rsid w:val="007433C8"/>
    <w:rsid w:val="00890AA2"/>
    <w:rsid w:val="008C5C09"/>
    <w:rsid w:val="00B74889"/>
    <w:rsid w:val="00BC3BDD"/>
    <w:rsid w:val="00D05468"/>
    <w:rsid w:val="00D145E8"/>
    <w:rsid w:val="00DC6C26"/>
    <w:rsid w:val="00EE3B48"/>
    <w:rsid w:val="00F433B5"/>
    <w:rsid w:val="00F826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5C09"/>
    <w:pPr>
      <w:bidi/>
    </w:pPr>
    <w:rPr>
      <w:rFonts w:cs="David"/>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8C5C09"/>
    <w:pPr>
      <w:jc w:val="both"/>
    </w:pPr>
    <w:rPr>
      <w:rFonts w:ascii="Arial" w:hAnsi="Arial" w:cs="Arial"/>
      <w:sz w:val="22"/>
      <w:szCs w:val="22"/>
      <w:lang w:eastAsia="he-IL"/>
    </w:rPr>
  </w:style>
  <w:style w:type="paragraph" w:styleId="NormalWeb">
    <w:name w:val="Normal (Web)"/>
    <w:basedOn w:val="a"/>
    <w:rsid w:val="003A5467"/>
    <w:pPr>
      <w:bidi w:val="0"/>
      <w:spacing w:before="100" w:beforeAutospacing="1" w:after="100" w:afterAutospacing="1"/>
    </w:pPr>
    <w:rPr>
      <w:rFonts w:cs="Times New Roman"/>
    </w:rPr>
  </w:style>
  <w:style w:type="paragraph" w:styleId="a4">
    <w:name w:val="header"/>
    <w:basedOn w:val="a"/>
    <w:rsid w:val="001F1445"/>
    <w:pPr>
      <w:tabs>
        <w:tab w:val="center" w:pos="4153"/>
        <w:tab w:val="right" w:pos="8306"/>
      </w:tabs>
    </w:pPr>
  </w:style>
  <w:style w:type="paragraph" w:styleId="a5">
    <w:name w:val="footer"/>
    <w:basedOn w:val="a"/>
    <w:rsid w:val="001F1445"/>
    <w:pPr>
      <w:tabs>
        <w:tab w:val="center" w:pos="4153"/>
        <w:tab w:val="right" w:pos="8306"/>
      </w:tabs>
    </w:pPr>
  </w:style>
  <w:style w:type="character" w:styleId="Hyperlink">
    <w:name w:val="Hyperlink"/>
    <w:uiPriority w:val="99"/>
    <w:unhideWhenUsed/>
    <w:rsid w:val="0039609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5C09"/>
    <w:pPr>
      <w:bidi/>
    </w:pPr>
    <w:rPr>
      <w:rFonts w:cs="David"/>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8C5C09"/>
    <w:pPr>
      <w:jc w:val="both"/>
    </w:pPr>
    <w:rPr>
      <w:rFonts w:ascii="Arial" w:hAnsi="Arial" w:cs="Arial"/>
      <w:sz w:val="22"/>
      <w:szCs w:val="22"/>
      <w:lang w:eastAsia="he-IL"/>
    </w:rPr>
  </w:style>
  <w:style w:type="paragraph" w:styleId="NormalWeb">
    <w:name w:val="Normal (Web)"/>
    <w:basedOn w:val="a"/>
    <w:rsid w:val="003A5467"/>
    <w:pPr>
      <w:bidi w:val="0"/>
      <w:spacing w:before="100" w:beforeAutospacing="1" w:after="100" w:afterAutospacing="1"/>
    </w:pPr>
    <w:rPr>
      <w:rFonts w:cs="Times New Roman"/>
    </w:rPr>
  </w:style>
  <w:style w:type="paragraph" w:styleId="a4">
    <w:name w:val="header"/>
    <w:basedOn w:val="a"/>
    <w:rsid w:val="001F1445"/>
    <w:pPr>
      <w:tabs>
        <w:tab w:val="center" w:pos="4153"/>
        <w:tab w:val="right" w:pos="8306"/>
      </w:tabs>
    </w:pPr>
  </w:style>
  <w:style w:type="paragraph" w:styleId="a5">
    <w:name w:val="footer"/>
    <w:basedOn w:val="a"/>
    <w:rsid w:val="001F1445"/>
    <w:pPr>
      <w:tabs>
        <w:tab w:val="center" w:pos="4153"/>
        <w:tab w:val="right" w:pos="8306"/>
      </w:tabs>
    </w:pPr>
  </w:style>
  <w:style w:type="character" w:styleId="Hyperlink">
    <w:name w:val="Hyperlink"/>
    <w:uiPriority w:val="99"/>
    <w:unhideWhenUsed/>
    <w:rsid w:val="003960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230272">
      <w:bodyDiv w:val="1"/>
      <w:marLeft w:val="0"/>
      <w:marRight w:val="0"/>
      <w:marTop w:val="0"/>
      <w:marBottom w:val="0"/>
      <w:divBdr>
        <w:top w:val="none" w:sz="0" w:space="0" w:color="auto"/>
        <w:left w:val="none" w:sz="0" w:space="0" w:color="auto"/>
        <w:bottom w:val="none" w:sz="0" w:space="0" w:color="auto"/>
        <w:right w:val="none" w:sz="0" w:space="0" w:color="auto"/>
      </w:divBdr>
      <w:divsChild>
        <w:div w:id="1671718243">
          <w:marLeft w:val="0"/>
          <w:marRight w:val="0"/>
          <w:marTop w:val="0"/>
          <w:marBottom w:val="0"/>
          <w:divBdr>
            <w:top w:val="none" w:sz="0" w:space="0" w:color="auto"/>
            <w:left w:val="none" w:sz="0" w:space="0" w:color="auto"/>
            <w:bottom w:val="none" w:sz="0" w:space="0" w:color="auto"/>
            <w:right w:val="none" w:sz="0" w:space="0" w:color="auto"/>
          </w:divBdr>
          <w:divsChild>
            <w:div w:id="168104450">
              <w:marLeft w:val="0"/>
              <w:marRight w:val="2232"/>
              <w:marTop w:val="0"/>
              <w:marBottom w:val="0"/>
              <w:divBdr>
                <w:top w:val="none" w:sz="0" w:space="0" w:color="auto"/>
                <w:left w:val="none" w:sz="0" w:space="0" w:color="auto"/>
                <w:bottom w:val="none" w:sz="0" w:space="0" w:color="auto"/>
                <w:right w:val="none" w:sz="0" w:space="0" w:color="auto"/>
              </w:divBdr>
              <w:divsChild>
                <w:div w:id="630596984">
                  <w:marLeft w:val="0"/>
                  <w:marRight w:val="0"/>
                  <w:marTop w:val="0"/>
                  <w:marBottom w:val="0"/>
                  <w:divBdr>
                    <w:top w:val="none" w:sz="0" w:space="0" w:color="auto"/>
                    <w:left w:val="none" w:sz="0" w:space="0" w:color="auto"/>
                    <w:bottom w:val="none" w:sz="0" w:space="0" w:color="auto"/>
                    <w:right w:val="single" w:sz="48" w:space="0" w:color="auto"/>
                  </w:divBdr>
                  <w:divsChild>
                    <w:div w:id="330450476">
                      <w:marLeft w:val="0"/>
                      <w:marRight w:val="0"/>
                      <w:marTop w:val="0"/>
                      <w:marBottom w:val="0"/>
                      <w:divBdr>
                        <w:top w:val="none" w:sz="0" w:space="0" w:color="auto"/>
                        <w:left w:val="none" w:sz="0" w:space="0" w:color="auto"/>
                        <w:bottom w:val="none" w:sz="0" w:space="0" w:color="auto"/>
                        <w:right w:val="none" w:sz="0" w:space="0" w:color="auto"/>
                      </w:divBdr>
                      <w:divsChild>
                        <w:div w:id="1837989517">
                          <w:marLeft w:val="3420"/>
                          <w:marRight w:val="0"/>
                          <w:marTop w:val="0"/>
                          <w:marBottom w:val="0"/>
                          <w:divBdr>
                            <w:top w:val="none" w:sz="0" w:space="0" w:color="auto"/>
                            <w:left w:val="none" w:sz="0" w:space="0" w:color="auto"/>
                            <w:bottom w:val="none" w:sz="0" w:space="0" w:color="auto"/>
                            <w:right w:val="none" w:sz="0" w:space="0" w:color="auto"/>
                          </w:divBdr>
                          <w:divsChild>
                            <w:div w:id="1959989252">
                              <w:marLeft w:val="0"/>
                              <w:marRight w:val="0"/>
                              <w:marTop w:val="0"/>
                              <w:marBottom w:val="0"/>
                              <w:divBdr>
                                <w:top w:val="none" w:sz="0" w:space="0" w:color="auto"/>
                                <w:left w:val="none" w:sz="0" w:space="0" w:color="auto"/>
                                <w:bottom w:val="none" w:sz="0" w:space="0" w:color="auto"/>
                                <w:right w:val="none" w:sz="0" w:space="0" w:color="auto"/>
                              </w:divBdr>
                              <w:divsChild>
                                <w:div w:id="1304657341">
                                  <w:marLeft w:val="0"/>
                                  <w:marRight w:val="0"/>
                                  <w:marTop w:val="0"/>
                                  <w:marBottom w:val="0"/>
                                  <w:divBdr>
                                    <w:top w:val="none" w:sz="0" w:space="0" w:color="auto"/>
                                    <w:left w:val="none" w:sz="0" w:space="0" w:color="auto"/>
                                    <w:bottom w:val="none" w:sz="0" w:space="0" w:color="auto"/>
                                    <w:right w:val="none" w:sz="0" w:space="0" w:color="auto"/>
                                  </w:divBdr>
                                  <w:divsChild>
                                    <w:div w:id="1444882800">
                                      <w:marLeft w:val="0"/>
                                      <w:marRight w:val="0"/>
                                      <w:marTop w:val="0"/>
                                      <w:marBottom w:val="0"/>
                                      <w:divBdr>
                                        <w:top w:val="none" w:sz="0" w:space="0" w:color="auto"/>
                                        <w:left w:val="none" w:sz="0" w:space="0" w:color="auto"/>
                                        <w:bottom w:val="none" w:sz="0" w:space="0" w:color="auto"/>
                                        <w:right w:val="none" w:sz="0" w:space="0" w:color="auto"/>
                                      </w:divBdr>
                                      <w:divsChild>
                                        <w:div w:id="7649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6508148">
      <w:bodyDiv w:val="1"/>
      <w:marLeft w:val="0"/>
      <w:marRight w:val="0"/>
      <w:marTop w:val="0"/>
      <w:marBottom w:val="0"/>
      <w:divBdr>
        <w:top w:val="none" w:sz="0" w:space="0" w:color="auto"/>
        <w:left w:val="none" w:sz="0" w:space="0" w:color="auto"/>
        <w:bottom w:val="none" w:sz="0" w:space="0" w:color="auto"/>
        <w:right w:val="none" w:sz="0" w:space="0" w:color="auto"/>
      </w:divBdr>
      <w:divsChild>
        <w:div w:id="559901218">
          <w:marLeft w:val="0"/>
          <w:marRight w:val="0"/>
          <w:marTop w:val="0"/>
          <w:marBottom w:val="0"/>
          <w:divBdr>
            <w:top w:val="none" w:sz="0" w:space="0" w:color="auto"/>
            <w:left w:val="none" w:sz="0" w:space="0" w:color="auto"/>
            <w:bottom w:val="none" w:sz="0" w:space="0" w:color="auto"/>
            <w:right w:val="none" w:sz="0" w:space="0" w:color="auto"/>
          </w:divBdr>
          <w:divsChild>
            <w:div w:id="1513955841">
              <w:marLeft w:val="0"/>
              <w:marRight w:val="-2928"/>
              <w:marTop w:val="0"/>
              <w:marBottom w:val="0"/>
              <w:divBdr>
                <w:top w:val="none" w:sz="0" w:space="0" w:color="auto"/>
                <w:left w:val="none" w:sz="0" w:space="0" w:color="auto"/>
                <w:bottom w:val="none" w:sz="0" w:space="0" w:color="auto"/>
                <w:right w:val="none" w:sz="0" w:space="0" w:color="auto"/>
              </w:divBdr>
              <w:divsChild>
                <w:div w:id="1176842032">
                  <w:marLeft w:val="0"/>
                  <w:marRight w:val="2928"/>
                  <w:marTop w:val="720"/>
                  <w:marBottom w:val="0"/>
                  <w:divBdr>
                    <w:top w:val="none" w:sz="0" w:space="0" w:color="auto"/>
                    <w:left w:val="none" w:sz="0" w:space="0" w:color="auto"/>
                    <w:bottom w:val="none" w:sz="0" w:space="0" w:color="auto"/>
                    <w:right w:val="single" w:sz="4" w:space="0" w:color="AAAAAA"/>
                  </w:divBdr>
                  <w:divsChild>
                    <w:div w:id="67203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aat.ac.il/daat/kitveyet/mahanaim/tu-2.htm" TargetMode="External"/><Relationship Id="rId13" Type="http://schemas.openxmlformats.org/officeDocument/2006/relationships/footer" Target="footer1.xml"/><Relationship Id="rId18" Type="http://schemas.openxmlformats.org/officeDocument/2006/relationships/oleObject" Target="embeddings/oleObject1.bin"/><Relationship Id="rId3" Type="http://schemas.microsoft.com/office/2007/relationships/stylesWithEffects" Target="stylesWithEffect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wmf"/><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4.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http://www.kkl.org.il/kkl/hebrew/nosim_ikaryim/yeharot/tfilat%20hanotim%20jpg.jpg" TargetMode="Externa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oleObject" Target="embeddings/oleObject4.bin"/></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1049</Words>
  <Characters>5247</Characters>
  <Application>Microsoft Office Word</Application>
  <DocSecurity>0</DocSecurity>
  <Lines>43</Lines>
  <Paragraphs>12</Paragraphs>
  <ScaleCrop>false</ScaleCrop>
  <HeadingPairs>
    <vt:vector size="2" baseType="variant">
      <vt:variant>
        <vt:lpstr>שם</vt:lpstr>
      </vt:variant>
      <vt:variant>
        <vt:i4>1</vt:i4>
      </vt:variant>
    </vt:vector>
  </HeadingPairs>
  <TitlesOfParts>
    <vt:vector size="1" baseType="lpstr">
      <vt:lpstr>האדם נברא בעולם למטרה מרכזית אחת - לחבר שמים וארץ</vt:lpstr>
    </vt:vector>
  </TitlesOfParts>
  <Company>morasha</Company>
  <LinksUpToDate>false</LinksUpToDate>
  <CharactersWithSpaces>6284</CharactersWithSpaces>
  <SharedDoc>false</SharedDoc>
  <HLinks>
    <vt:vector size="12" baseType="variant">
      <vt:variant>
        <vt:i4>983132</vt:i4>
      </vt:variant>
      <vt:variant>
        <vt:i4>0</vt:i4>
      </vt:variant>
      <vt:variant>
        <vt:i4>0</vt:i4>
      </vt:variant>
      <vt:variant>
        <vt:i4>5</vt:i4>
      </vt:variant>
      <vt:variant>
        <vt:lpwstr>http://www.daat.ac.il/daat/kitveyet/mahanaim/tu-2.htm</vt:lpwstr>
      </vt:variant>
      <vt:variant>
        <vt:lpwstr/>
      </vt:variant>
      <vt:variant>
        <vt:i4>524326</vt:i4>
      </vt:variant>
      <vt:variant>
        <vt:i4>-1</vt:i4>
      </vt:variant>
      <vt:variant>
        <vt:i4>1028</vt:i4>
      </vt:variant>
      <vt:variant>
        <vt:i4>1</vt:i4>
      </vt:variant>
      <vt:variant>
        <vt:lpwstr>http://www.kkl.org.il/kkl/hebrew/nosim_ikaryim/yeharot/tfilat%20hanotim%20jpg.jpg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האדם נברא בעולם למטרה מרכזית אחת - לחבר שמים וארץ</dc:title>
  <dc:subject/>
  <dc:creator>tsippy</dc:creator>
  <cp:keywords/>
  <dc:description/>
  <cp:lastModifiedBy>חיה פז כהן</cp:lastModifiedBy>
  <cp:revision>2</cp:revision>
  <cp:lastPrinted>2008-01-13T09:32:00Z</cp:lastPrinted>
  <dcterms:created xsi:type="dcterms:W3CDTF">2013-12-22T12:39:00Z</dcterms:created>
  <dcterms:modified xsi:type="dcterms:W3CDTF">2013-12-22T12:39:00Z</dcterms:modified>
</cp:coreProperties>
</file>