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40" w:rsidRDefault="00C13740" w:rsidP="002D322D">
      <w:pPr>
        <w:jc w:val="center"/>
        <w:rPr>
          <w:rFonts w:ascii="Arial" w:hAnsi="Arial" w:cs="Arial" w:hint="cs"/>
          <w:b/>
          <w:bCs/>
          <w:sz w:val="32"/>
          <w:szCs w:val="32"/>
          <w:u w:val="single"/>
          <w:rtl/>
        </w:rPr>
      </w:pPr>
    </w:p>
    <w:p w:rsidR="00C13740" w:rsidRDefault="00C13740" w:rsidP="002D322D">
      <w:pPr>
        <w:jc w:val="center"/>
        <w:rPr>
          <w:rFonts w:ascii="Arial" w:hAnsi="Arial" w:cs="Arial" w:hint="cs"/>
          <w:b/>
          <w:bCs/>
          <w:sz w:val="32"/>
          <w:szCs w:val="32"/>
          <w:u w:val="single"/>
          <w:rtl/>
        </w:rPr>
      </w:pPr>
    </w:p>
    <w:p w:rsidR="007B2566" w:rsidRDefault="007B2566" w:rsidP="002D322D">
      <w:pPr>
        <w:jc w:val="center"/>
        <w:rPr>
          <w:rFonts w:ascii="Arial" w:hAnsi="Arial" w:cs="Arial" w:hint="cs"/>
          <w:b/>
          <w:bCs/>
          <w:sz w:val="32"/>
          <w:szCs w:val="32"/>
          <w:u w:val="single"/>
          <w:rtl/>
        </w:rPr>
      </w:pPr>
      <w:r>
        <w:rPr>
          <w:rFonts w:ascii="Arial" w:hAnsi="Arial" w:cs="Arial" w:hint="cs"/>
          <w:b/>
          <w:bCs/>
          <w:sz w:val="32"/>
          <w:szCs w:val="32"/>
          <w:u w:val="single"/>
          <w:rtl/>
        </w:rPr>
        <w:t xml:space="preserve">סדר ט"ו בשבט </w:t>
      </w:r>
      <w:r w:rsidR="009127FF">
        <w:rPr>
          <w:rFonts w:ascii="Arial" w:hAnsi="Arial" w:cs="Arial" w:hint="cs"/>
          <w:b/>
          <w:bCs/>
          <w:sz w:val="32"/>
          <w:szCs w:val="32"/>
          <w:u w:val="single"/>
          <w:rtl/>
        </w:rPr>
        <w:t>ישראלי</w:t>
      </w:r>
    </w:p>
    <w:p w:rsidR="009127FF" w:rsidRDefault="009127FF" w:rsidP="009127FF">
      <w:pPr>
        <w:jc w:val="both"/>
        <w:rPr>
          <w:rFonts w:ascii="Arial" w:hAnsi="Arial" w:cs="Arial" w:hint="cs"/>
          <w:sz w:val="26"/>
          <w:szCs w:val="26"/>
          <w:rtl/>
        </w:rPr>
      </w:pPr>
      <w:r>
        <w:rPr>
          <w:rFonts w:ascii="Arial" w:hAnsi="Arial" w:cs="Arial" w:hint="cs"/>
          <w:sz w:val="26"/>
          <w:szCs w:val="26"/>
          <w:rtl/>
        </w:rPr>
        <w:t>לפניכם סדר ט"ו בשבט מעודכן ומאורגן</w:t>
      </w:r>
      <w:r w:rsidR="00DB11E8">
        <w:rPr>
          <w:rFonts w:ascii="Arial" w:hAnsi="Arial" w:cs="Arial" w:hint="cs"/>
          <w:sz w:val="26"/>
          <w:szCs w:val="26"/>
          <w:rtl/>
        </w:rPr>
        <w:t xml:space="preserve"> עם משחקים רבים</w:t>
      </w:r>
      <w:r>
        <w:rPr>
          <w:rFonts w:ascii="Arial" w:hAnsi="Arial" w:cs="Arial" w:hint="cs"/>
          <w:sz w:val="26"/>
          <w:szCs w:val="26"/>
          <w:rtl/>
        </w:rPr>
        <w:t xml:space="preserve">: </w:t>
      </w:r>
    </w:p>
    <w:p w:rsidR="009127FF" w:rsidRDefault="009127FF" w:rsidP="009127FF">
      <w:pPr>
        <w:numPr>
          <w:ilvl w:val="0"/>
          <w:numId w:val="7"/>
        </w:numPr>
        <w:jc w:val="both"/>
        <w:rPr>
          <w:rFonts w:ascii="Arial" w:hAnsi="Arial" w:cs="Arial" w:hint="cs"/>
          <w:sz w:val="26"/>
          <w:szCs w:val="26"/>
        </w:rPr>
      </w:pPr>
      <w:r>
        <w:rPr>
          <w:rFonts w:ascii="Arial" w:hAnsi="Arial" w:cs="Arial" w:hint="cs"/>
          <w:sz w:val="26"/>
          <w:szCs w:val="26"/>
          <w:rtl/>
        </w:rPr>
        <w:t>מסמל שיר</w:t>
      </w:r>
    </w:p>
    <w:p w:rsidR="009127FF" w:rsidRPr="00144DA9" w:rsidRDefault="009127FF" w:rsidP="009127FF">
      <w:pPr>
        <w:numPr>
          <w:ilvl w:val="0"/>
          <w:numId w:val="8"/>
        </w:numPr>
        <w:jc w:val="both"/>
        <w:rPr>
          <w:rFonts w:ascii="Arial" w:hAnsi="Arial" w:cs="Arial" w:hint="cs"/>
          <w:sz w:val="26"/>
          <w:szCs w:val="26"/>
          <w:rtl/>
        </w:rPr>
      </w:pPr>
      <w:r>
        <w:rPr>
          <w:rFonts w:ascii="Arial" w:hAnsi="Arial" w:cs="Arial" w:hint="cs"/>
          <w:sz w:val="26"/>
          <w:szCs w:val="26"/>
          <w:rtl/>
        </w:rPr>
        <w:t>מסמל קטע קריאה</w:t>
      </w:r>
    </w:p>
    <w:p w:rsidR="007B2566" w:rsidRDefault="007B2566" w:rsidP="007B2566">
      <w:pPr>
        <w:rPr>
          <w:rFonts w:ascii="Arial" w:hAnsi="Arial" w:cs="Arial" w:hint="cs"/>
          <w:b/>
          <w:bCs/>
          <w:sz w:val="32"/>
          <w:szCs w:val="32"/>
          <w:u w:val="single"/>
          <w:rtl/>
        </w:rPr>
      </w:pPr>
    </w:p>
    <w:p w:rsidR="009127FF" w:rsidRPr="00C13740" w:rsidRDefault="009127FF" w:rsidP="009127FF">
      <w:pPr>
        <w:numPr>
          <w:ilvl w:val="0"/>
          <w:numId w:val="11"/>
        </w:numPr>
        <w:spacing w:line="360" w:lineRule="auto"/>
        <w:rPr>
          <w:rFonts w:ascii="Arial" w:hAnsi="Arial" w:cs="Arial" w:hint="cs"/>
          <w:b/>
          <w:bCs/>
          <w:u w:val="single"/>
        </w:rPr>
      </w:pPr>
      <w:bookmarkStart w:id="0" w:name="_GoBack"/>
      <w:r w:rsidRPr="00C13740">
        <w:rPr>
          <w:rFonts w:ascii="Arial" w:hAnsi="Arial" w:cs="Arial" w:hint="cs"/>
          <w:b/>
          <w:bCs/>
          <w:u w:val="single"/>
          <w:rtl/>
        </w:rPr>
        <w:t>פתיחת הסדר: רצף הסטורי</w:t>
      </w:r>
    </w:p>
    <w:p w:rsidR="009127FF" w:rsidRPr="00C13740" w:rsidRDefault="009127FF" w:rsidP="009127FF">
      <w:pPr>
        <w:numPr>
          <w:ilvl w:val="0"/>
          <w:numId w:val="11"/>
        </w:numPr>
        <w:spacing w:line="360" w:lineRule="auto"/>
        <w:rPr>
          <w:rFonts w:ascii="Arial" w:hAnsi="Arial" w:cs="Arial" w:hint="cs"/>
          <w:b/>
          <w:bCs/>
          <w:u w:val="single"/>
        </w:rPr>
      </w:pPr>
      <w:r w:rsidRPr="00C13740">
        <w:rPr>
          <w:rFonts w:ascii="Arial" w:hAnsi="Arial" w:cs="Arial" w:hint="cs"/>
          <w:b/>
          <w:bCs/>
          <w:u w:val="single"/>
          <w:rtl/>
        </w:rPr>
        <w:t>שער הסתיו</w:t>
      </w:r>
    </w:p>
    <w:p w:rsidR="009127FF" w:rsidRPr="00C13740" w:rsidRDefault="009127FF" w:rsidP="009127FF">
      <w:pPr>
        <w:numPr>
          <w:ilvl w:val="0"/>
          <w:numId w:val="11"/>
        </w:numPr>
        <w:spacing w:line="360" w:lineRule="auto"/>
        <w:rPr>
          <w:rFonts w:ascii="Arial" w:hAnsi="Arial" w:cs="Arial" w:hint="cs"/>
          <w:b/>
          <w:bCs/>
          <w:u w:val="single"/>
        </w:rPr>
      </w:pPr>
      <w:r w:rsidRPr="00C13740">
        <w:rPr>
          <w:rFonts w:ascii="Arial" w:hAnsi="Arial" w:cs="Arial" w:hint="cs"/>
          <w:b/>
          <w:bCs/>
          <w:u w:val="single"/>
          <w:rtl/>
        </w:rPr>
        <w:t xml:space="preserve">שער החורף, </w:t>
      </w:r>
    </w:p>
    <w:p w:rsidR="009127FF" w:rsidRPr="00C13740" w:rsidRDefault="009127FF" w:rsidP="009127FF">
      <w:pPr>
        <w:numPr>
          <w:ilvl w:val="0"/>
          <w:numId w:val="11"/>
        </w:numPr>
        <w:spacing w:line="360" w:lineRule="auto"/>
        <w:rPr>
          <w:rFonts w:ascii="Arial" w:hAnsi="Arial" w:cs="Arial" w:hint="cs"/>
          <w:b/>
          <w:bCs/>
          <w:u w:val="single"/>
        </w:rPr>
      </w:pPr>
      <w:r w:rsidRPr="00C13740">
        <w:rPr>
          <w:rFonts w:ascii="Arial" w:hAnsi="Arial" w:cs="Arial" w:hint="cs"/>
          <w:b/>
          <w:bCs/>
          <w:u w:val="single"/>
          <w:rtl/>
        </w:rPr>
        <w:t>שער האביב</w:t>
      </w:r>
    </w:p>
    <w:p w:rsidR="009127FF" w:rsidRPr="00C13740" w:rsidRDefault="009127FF" w:rsidP="009127FF">
      <w:pPr>
        <w:numPr>
          <w:ilvl w:val="0"/>
          <w:numId w:val="11"/>
        </w:numPr>
        <w:spacing w:line="360" w:lineRule="auto"/>
        <w:rPr>
          <w:rFonts w:ascii="Arial" w:hAnsi="Arial" w:cs="Arial"/>
          <w:b/>
          <w:bCs/>
          <w:u w:val="single"/>
        </w:rPr>
      </w:pPr>
      <w:r w:rsidRPr="00C13740">
        <w:rPr>
          <w:rFonts w:ascii="Arial" w:hAnsi="Arial" w:cs="Arial" w:hint="cs"/>
          <w:b/>
          <w:bCs/>
          <w:u w:val="single"/>
          <w:rtl/>
        </w:rPr>
        <w:t>שער הקייץ</w:t>
      </w:r>
    </w:p>
    <w:p w:rsidR="009127FF" w:rsidRPr="00C13740" w:rsidRDefault="009127FF" w:rsidP="009127FF">
      <w:pPr>
        <w:numPr>
          <w:ilvl w:val="0"/>
          <w:numId w:val="11"/>
        </w:numPr>
        <w:spacing w:line="360" w:lineRule="auto"/>
        <w:rPr>
          <w:rFonts w:ascii="Arial" w:hAnsi="Arial" w:cs="Arial" w:hint="cs"/>
          <w:b/>
          <w:bCs/>
          <w:u w:val="single"/>
        </w:rPr>
      </w:pPr>
      <w:r w:rsidRPr="00C13740">
        <w:rPr>
          <w:rFonts w:ascii="Arial" w:hAnsi="Arial" w:cs="Arial" w:hint="cs"/>
          <w:b/>
          <w:bCs/>
          <w:u w:val="single"/>
          <w:rtl/>
        </w:rPr>
        <w:t>סיכום</w:t>
      </w:r>
    </w:p>
    <w:bookmarkEnd w:id="0"/>
    <w:p w:rsidR="007B2566" w:rsidRDefault="007B2566" w:rsidP="007B2566">
      <w:pPr>
        <w:rPr>
          <w:rFonts w:ascii="Arial" w:hAnsi="Arial" w:cs="Arial" w:hint="cs"/>
          <w:sz w:val="28"/>
          <w:szCs w:val="28"/>
          <w:rtl/>
        </w:rPr>
      </w:pPr>
    </w:p>
    <w:p w:rsidR="007B2566" w:rsidRPr="00B36509" w:rsidRDefault="007B2566" w:rsidP="009127FF">
      <w:pPr>
        <w:numPr>
          <w:ilvl w:val="0"/>
          <w:numId w:val="12"/>
        </w:numPr>
        <w:spacing w:line="360" w:lineRule="auto"/>
        <w:rPr>
          <w:rFonts w:ascii="Arial" w:hAnsi="Arial" w:cs="Arial" w:hint="cs"/>
          <w:b/>
          <w:bCs/>
          <w:sz w:val="28"/>
          <w:szCs w:val="28"/>
          <w:u w:val="single"/>
          <w:rtl/>
        </w:rPr>
      </w:pPr>
      <w:r w:rsidRPr="00B36509">
        <w:rPr>
          <w:rFonts w:ascii="Arial" w:hAnsi="Arial" w:cs="Arial" w:hint="cs"/>
          <w:b/>
          <w:bCs/>
          <w:sz w:val="28"/>
          <w:szCs w:val="28"/>
          <w:u w:val="single"/>
          <w:rtl/>
        </w:rPr>
        <w:t>פתיחת הסדר:</w:t>
      </w:r>
      <w:r w:rsidR="009127FF">
        <w:rPr>
          <w:rFonts w:ascii="Arial" w:hAnsi="Arial" w:cs="Arial" w:hint="cs"/>
          <w:b/>
          <w:bCs/>
          <w:sz w:val="28"/>
          <w:szCs w:val="28"/>
          <w:u w:val="single"/>
          <w:rtl/>
        </w:rPr>
        <w:t xml:space="preserve"> רצף הסטורי</w:t>
      </w:r>
    </w:p>
    <w:p w:rsidR="007B2566" w:rsidRDefault="007B2566" w:rsidP="007B2566">
      <w:pPr>
        <w:spacing w:line="360" w:lineRule="auto"/>
        <w:rPr>
          <w:rFonts w:ascii="Arial" w:hAnsi="Arial" w:cs="Arial" w:hint="cs"/>
          <w:sz w:val="28"/>
          <w:szCs w:val="28"/>
          <w:rtl/>
        </w:rPr>
      </w:pPr>
      <w:r>
        <w:rPr>
          <w:rFonts w:ascii="Arial" w:hAnsi="Arial" w:cs="Arial" w:hint="cs"/>
          <w:sz w:val="28"/>
          <w:szCs w:val="28"/>
          <w:rtl/>
        </w:rPr>
        <w:t>שואלים את המשתתפים: מדוע בכלל נחגג חג הט"ו בשבט?</w:t>
      </w:r>
    </w:p>
    <w:p w:rsidR="007B2566" w:rsidRPr="008007BF" w:rsidRDefault="007B2566" w:rsidP="007B2566">
      <w:pPr>
        <w:numPr>
          <w:ilvl w:val="0"/>
          <w:numId w:val="1"/>
        </w:numPr>
        <w:spacing w:line="360" w:lineRule="auto"/>
        <w:rPr>
          <w:rFonts w:ascii="Arial" w:hAnsi="Arial" w:cs="Arial" w:hint="cs"/>
          <w:sz w:val="28"/>
          <w:szCs w:val="28"/>
          <w:rtl/>
        </w:rPr>
      </w:pPr>
      <w:r>
        <w:rPr>
          <w:rFonts w:ascii="Arial" w:hAnsi="Arial" w:cs="Arial" w:hint="cs"/>
          <w:sz w:val="28"/>
          <w:szCs w:val="28"/>
          <w:rtl/>
        </w:rPr>
        <w:t xml:space="preserve">נותנים לארבעה משתתפים כרטיסיות לקריאה </w:t>
      </w:r>
      <w:r>
        <w:rPr>
          <w:rFonts w:ascii="Arial" w:hAnsi="Arial" w:cs="Arial"/>
          <w:sz w:val="28"/>
          <w:szCs w:val="28"/>
          <w:rtl/>
        </w:rPr>
        <w:t>–</w:t>
      </w:r>
      <w:r>
        <w:rPr>
          <w:rFonts w:ascii="Arial" w:hAnsi="Arial" w:cs="Arial" w:hint="cs"/>
          <w:sz w:val="28"/>
          <w:szCs w:val="28"/>
          <w:rtl/>
        </w:rPr>
        <w:t xml:space="preserve"> "גלגוליו של חג":</w:t>
      </w:r>
    </w:p>
    <w:p w:rsidR="007B2566" w:rsidRPr="00D87135" w:rsidRDefault="007B2566" w:rsidP="007B2566">
      <w:pPr>
        <w:rPr>
          <w:rFonts w:cs="David" w:hint="cs"/>
          <w:i/>
          <w:iCs/>
          <w:color w:val="3366FF"/>
          <w:sz w:val="28"/>
          <w:szCs w:val="28"/>
          <w:rtl/>
        </w:rPr>
      </w:pPr>
    </w:p>
    <w:p w:rsidR="00DB11E8" w:rsidRDefault="00DB11E8" w:rsidP="007B2566">
      <w:pPr>
        <w:spacing w:line="360" w:lineRule="auto"/>
        <w:rPr>
          <w:rFonts w:ascii="Arial" w:hAnsi="Arial" w:cs="Arial" w:hint="cs"/>
          <w:i/>
          <w:iCs/>
          <w:color w:val="3366FF"/>
          <w:sz w:val="28"/>
          <w:szCs w:val="28"/>
          <w:rtl/>
        </w:rPr>
      </w:pP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color w:val="3366F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9.75pt;height:14.25pt">
            <v:shadow color="#868686"/>
            <v:textpath style="font-family:&quot;Miriam&quot;;font-size:14pt;v-text-kern:t" trim="t" fitpath="t" string="תקופת המקרא ובית שני"/>
          </v:shape>
        </w:pict>
      </w:r>
      <w:r w:rsidRPr="00D87135">
        <w:rPr>
          <w:rFonts w:ascii="Arial" w:hAnsi="Arial" w:cs="Arial"/>
          <w:i/>
          <w:iCs/>
          <w:sz w:val="28"/>
          <w:szCs w:val="28"/>
          <w:rtl/>
        </w:rPr>
        <w:t xml:space="preserve">  בתקופת המקרא ובית שני – תקופת הישיבה בארץ, היו עיקר המיסים מתוצרת האדמה, משום שרוב תושבי ארץ ישראל היו חקלאים. חלק מהמיסים היה ניתן לכוהנים וללוויים עובדי בית המקדש שלא היתה להם חלקת אדמה להרוויח ממנה למחייתם, מיסים אלו נקראו "תרומות ומעשרות" והיו ניתנים החל מט"ו בשבט במשך שנה שלמה.</w:t>
      </w:r>
    </w:p>
    <w:p w:rsidR="00DB11E8" w:rsidRDefault="00DB11E8" w:rsidP="007B2566">
      <w:pPr>
        <w:spacing w:line="360" w:lineRule="auto"/>
        <w:rPr>
          <w:rFonts w:ascii="Arial" w:hAnsi="Arial" w:cs="Arial" w:hint="cs"/>
          <w:i/>
          <w:iCs/>
          <w:sz w:val="28"/>
          <w:szCs w:val="28"/>
          <w:rtl/>
        </w:rPr>
      </w:pP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pict>
          <v:shape id="_x0000_i1026" type="#_x0000_t136" style="width:82.5pt;height:15.75pt">
            <v:shadow color="#868686"/>
            <v:textpath style="font-family:&quot;Miriam&quot;;font-size:16pt;v-text-kern:t" trim="t" fitpath="t" string="תקופת הגלות"/>
          </v:shape>
        </w:pict>
      </w:r>
      <w:r w:rsidRPr="00D87135">
        <w:rPr>
          <w:rFonts w:ascii="Arial" w:hAnsi="Arial" w:cs="Arial"/>
          <w:i/>
          <w:iCs/>
          <w:sz w:val="28"/>
          <w:szCs w:val="28"/>
          <w:rtl/>
        </w:rPr>
        <w:t xml:space="preserve">  לאחר שנכבשה הארץ ועם ישראל יצא לגלות, הוא לקח איתו את חג הט"ו בשבט. יחד עם החג כאילו לקח עמו העם את ארץ ישראל, את פירותיה ואת אילנותיה לכל ארצות נדודיו. מדי שנה בהגיע מועד החג, עלו פירות ארץ ישראל על כל שולחן בכל בית יהודי – צימוקים ושקדים, אגוזים ותמרים, מכל טוב הארץ. מתיקות הפירות הזכירה לכל את ארץ ישראל והקלו על הגעגועים אליה.</w:t>
      </w:r>
    </w:p>
    <w:p w:rsidR="00DB11E8" w:rsidRDefault="00DB11E8" w:rsidP="007B2566">
      <w:pPr>
        <w:spacing w:line="360" w:lineRule="auto"/>
        <w:rPr>
          <w:rFonts w:ascii="Arial" w:hAnsi="Arial" w:cs="Arial" w:hint="cs"/>
          <w:i/>
          <w:iCs/>
          <w:sz w:val="28"/>
          <w:szCs w:val="28"/>
          <w:rtl/>
        </w:rPr>
      </w:pP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lastRenderedPageBreak/>
        <w:pict>
          <v:shape id="_x0000_i1027" type="#_x0000_t136" style="width:65.25pt;height:15pt">
            <v:shadow color="#868686"/>
            <v:textpath style="font-family:&quot;Miriam&quot;;font-size:16pt;v-text-kern:t" trim="t" fitpath="t" string="המאה ה- 16"/>
          </v:shape>
        </w:pict>
      </w:r>
      <w:r w:rsidRPr="00D87135">
        <w:rPr>
          <w:rFonts w:ascii="Arial" w:hAnsi="Arial" w:cs="Arial"/>
          <w:i/>
          <w:iCs/>
          <w:sz w:val="28"/>
          <w:szCs w:val="28"/>
          <w:rtl/>
        </w:rPr>
        <w:t xml:space="preserve"> ידוע כי עורכים סדר בפסח, אך ממתי עורכים סדר בט"ו בשבט? מי שהפכו את סדר ט"ו בשבט לטקס מסודר היו המקובלים. בעקבות גירוש ספרד הגיעו במאה ה- 16 יהודים מקובלים (מיסטיקאים) לעיר צפת. המקובלים ובראשם האר"י הנהיגו סדר ט"ו בשבט דומה לסדר פסח, קבעו אכילת פירות סמל להשתתפות האדם בשמחת האילנות. המקובלים הוציאו גם הגדה לט"ו בשבט והחלו עם המנהג לשתות 4 כוסות יין.</w:t>
      </w:r>
    </w:p>
    <w:p w:rsidR="00DB11E8" w:rsidRDefault="00DB11E8" w:rsidP="007B2566">
      <w:pPr>
        <w:spacing w:line="360" w:lineRule="auto"/>
        <w:rPr>
          <w:rFonts w:ascii="Arial" w:hAnsi="Arial" w:cs="Arial" w:hint="cs"/>
          <w:i/>
          <w:iCs/>
          <w:sz w:val="28"/>
          <w:szCs w:val="28"/>
          <w:rtl/>
        </w:rPr>
      </w:pPr>
    </w:p>
    <w:p w:rsidR="00DB11E8" w:rsidRDefault="00DB11E8" w:rsidP="007B2566">
      <w:pPr>
        <w:spacing w:line="360" w:lineRule="auto"/>
        <w:rPr>
          <w:rFonts w:ascii="Arial" w:hAnsi="Arial" w:cs="Arial" w:hint="cs"/>
          <w:i/>
          <w:iCs/>
          <w:sz w:val="28"/>
          <w:szCs w:val="28"/>
          <w:rtl/>
        </w:rPr>
      </w:pP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pict>
          <v:shape id="_x0000_i1028" type="#_x0000_t136" style="width:74.25pt;height:18pt">
            <v:shadow color="#868686"/>
            <v:textpath style="font-family:&quot;Miriam&quot;;font-size:12pt;v-text-kern:t" trim="t" fitpath="t" string="תקופת הציונות&#10;"/>
          </v:shape>
        </w:pict>
      </w:r>
      <w:r w:rsidRPr="00D87135">
        <w:rPr>
          <w:rFonts w:ascii="Arial" w:hAnsi="Arial" w:cs="Arial"/>
          <w:i/>
          <w:iCs/>
          <w:sz w:val="28"/>
          <w:szCs w:val="28"/>
          <w:rtl/>
        </w:rPr>
        <w:t xml:space="preserve">  מנהג חשוב בט"ו בשבט הוא נטיעת עצים באדמת ארץ ישראל. מנהג זה נקבע ע"י הציונים במאה ה- 19 ששבו לארץ מן הגלות וראו בנטיעת יערות בארץ ישראל חשיבות רבה וקבעו את ט"ו בשבט באופן רשמי כחג הנטיעות. מאז ביום זה יוצאים ילדי ישראל ליערות ונוטעים שתילים אשר עם השנים יהפכו לעצים ויצבעו את נוף הארץ בירוק.</w:t>
      </w:r>
    </w:p>
    <w:p w:rsidR="00DA0168" w:rsidRPr="00DA0168" w:rsidRDefault="007B2566" w:rsidP="00DA0168">
      <w:pPr>
        <w:numPr>
          <w:ilvl w:val="0"/>
          <w:numId w:val="1"/>
        </w:numPr>
        <w:spacing w:line="360" w:lineRule="auto"/>
        <w:rPr>
          <w:rFonts w:ascii="Arial" w:hAnsi="Arial" w:cs="Arial" w:hint="cs"/>
          <w:i/>
          <w:iCs/>
          <w:sz w:val="28"/>
          <w:szCs w:val="28"/>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Pr>
          <w:rFonts w:ascii="Arial" w:hAnsi="Arial" w:cs="Arial" w:hint="cs"/>
          <w:sz w:val="28"/>
          <w:szCs w:val="28"/>
          <w:rtl/>
        </w:rPr>
        <w:t xml:space="preserve"> "מה נשתנה</w:t>
      </w:r>
      <w:r w:rsidR="00DA0168">
        <w:rPr>
          <w:rFonts w:ascii="Arial" w:hAnsi="Arial" w:cs="Arial" w:hint="cs"/>
          <w:sz w:val="28"/>
          <w:szCs w:val="28"/>
          <w:rtl/>
        </w:rPr>
        <w:t>"</w:t>
      </w:r>
    </w:p>
    <w:p w:rsidR="007B2566" w:rsidRPr="009127FF" w:rsidRDefault="007B2566" w:rsidP="00DA0168">
      <w:pPr>
        <w:numPr>
          <w:ilvl w:val="0"/>
          <w:numId w:val="1"/>
        </w:numPr>
        <w:spacing w:line="360" w:lineRule="auto"/>
        <w:rPr>
          <w:rFonts w:ascii="Arial" w:hAnsi="Arial" w:cs="Arial"/>
          <w:b/>
          <w:bCs/>
          <w:i/>
          <w:iCs/>
          <w:sz w:val="28"/>
          <w:szCs w:val="28"/>
          <w:rtl/>
        </w:rPr>
      </w:pPr>
      <w:r w:rsidRPr="009127FF">
        <w:rPr>
          <w:rFonts w:ascii="Arial" w:hAnsi="Arial" w:cs="Arial"/>
          <w:b/>
          <w:bCs/>
          <w:i/>
          <w:iCs/>
          <w:sz w:val="28"/>
          <w:szCs w:val="28"/>
          <w:rtl/>
        </w:rPr>
        <w:t>מה נשתנה סדר ליל ט"ו בשבט מסדר ליל פסח?</w:t>
      </w: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t>שבסדר ליל פסח אנו אוכלים מצות הלילה הזה כולו פירות</w:t>
      </w: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t>שבסדר ליל פסח אנו שותים יין בכל צבע הלילה הזה יין לבן ויין אדום</w:t>
      </w:r>
    </w:p>
    <w:p w:rsidR="007B2566" w:rsidRPr="00D87135" w:rsidRDefault="007B2566" w:rsidP="007B2566">
      <w:pPr>
        <w:spacing w:line="360" w:lineRule="auto"/>
        <w:rPr>
          <w:rFonts w:ascii="Arial" w:hAnsi="Arial" w:cs="Arial" w:hint="cs"/>
          <w:i/>
          <w:iCs/>
          <w:sz w:val="28"/>
          <w:szCs w:val="28"/>
          <w:rtl/>
        </w:rPr>
      </w:pPr>
      <w:r w:rsidRPr="00D87135">
        <w:rPr>
          <w:rFonts w:ascii="Arial" w:hAnsi="Arial" w:cs="Arial"/>
          <w:i/>
          <w:iCs/>
          <w:sz w:val="28"/>
          <w:szCs w:val="28"/>
          <w:rtl/>
        </w:rPr>
        <w:t xml:space="preserve">שבסדר ליל פסח אנו מספרים ביציאת מצריים הלילה הזה אנו מספרים בשבח פירות הארץ. </w:t>
      </w:r>
    </w:p>
    <w:p w:rsidR="007B2566" w:rsidRPr="00B36509" w:rsidRDefault="007B2566" w:rsidP="007B2566">
      <w:pPr>
        <w:numPr>
          <w:ilvl w:val="1"/>
          <w:numId w:val="1"/>
        </w:numPr>
        <w:spacing w:line="360" w:lineRule="auto"/>
        <w:rPr>
          <w:rFonts w:ascii="Arial" w:hAnsi="Arial" w:cs="Arial" w:hint="cs"/>
          <w:sz w:val="28"/>
          <w:szCs w:val="28"/>
          <w:rtl/>
        </w:rPr>
      </w:pPr>
      <w:r>
        <w:rPr>
          <w:rFonts w:ascii="Arial" w:hAnsi="Arial" w:cs="Arial" w:hint="cs"/>
          <w:sz w:val="28"/>
          <w:szCs w:val="28"/>
          <w:rtl/>
        </w:rPr>
        <w:t xml:space="preserve">שיר </w:t>
      </w:r>
      <w:r>
        <w:rPr>
          <w:rFonts w:ascii="Arial" w:hAnsi="Arial" w:cs="Arial"/>
          <w:sz w:val="28"/>
          <w:szCs w:val="28"/>
          <w:rtl/>
        </w:rPr>
        <w:t>–</w:t>
      </w:r>
      <w:r w:rsidR="00DA0168">
        <w:rPr>
          <w:rFonts w:ascii="Arial" w:hAnsi="Arial" w:cs="Arial" w:hint="cs"/>
          <w:sz w:val="28"/>
          <w:szCs w:val="28"/>
          <w:rtl/>
        </w:rPr>
        <w:t xml:space="preserve"> שירת העשבים (</w:t>
      </w:r>
      <w:r>
        <w:rPr>
          <w:rFonts w:ascii="Arial" w:hAnsi="Arial" w:cs="Arial" w:hint="cs"/>
          <w:sz w:val="28"/>
          <w:szCs w:val="28"/>
          <w:rtl/>
        </w:rPr>
        <w:t xml:space="preserve"> מופיע בקלטת)</w:t>
      </w:r>
    </w:p>
    <w:p w:rsidR="007B2566" w:rsidRDefault="00956885" w:rsidP="009127FF">
      <w:pPr>
        <w:numPr>
          <w:ilvl w:val="0"/>
          <w:numId w:val="12"/>
        </w:numPr>
        <w:spacing w:line="360" w:lineRule="auto"/>
        <w:rPr>
          <w:rFonts w:ascii="Arial" w:hAnsi="Arial" w:cs="Arial"/>
          <w:b/>
          <w:bCs/>
          <w:sz w:val="28"/>
          <w:szCs w:val="28"/>
          <w:u w:val="single"/>
        </w:rPr>
      </w:pPr>
      <w:r>
        <w:rPr>
          <w:rFonts w:ascii="Arial" w:hAnsi="Arial" w:cs="Arial"/>
          <w:b/>
          <w:bCs/>
          <w:sz w:val="28"/>
          <w:szCs w:val="28"/>
          <w:u w:val="single"/>
          <w:rtl/>
        </w:rPr>
        <w:br w:type="page"/>
      </w:r>
      <w:r w:rsidR="007B2566">
        <w:rPr>
          <w:rFonts w:ascii="Arial" w:hAnsi="Arial" w:cs="Arial" w:hint="cs"/>
          <w:b/>
          <w:bCs/>
          <w:sz w:val="28"/>
          <w:szCs w:val="28"/>
          <w:u w:val="single"/>
          <w:rtl/>
        </w:rPr>
        <w:lastRenderedPageBreak/>
        <w:t>שער הסתיו</w:t>
      </w:r>
      <w:r w:rsidR="007B2566">
        <w:rPr>
          <w:rFonts w:ascii="Arial" w:hAnsi="Arial" w:cs="Arial"/>
          <w:b/>
          <w:bCs/>
          <w:sz w:val="28"/>
          <w:szCs w:val="28"/>
          <w:u w:val="single"/>
        </w:rPr>
        <w:t>:</w:t>
      </w:r>
    </w:p>
    <w:p w:rsidR="007B2566" w:rsidRDefault="007B2566" w:rsidP="007B2566">
      <w:pPr>
        <w:spacing w:line="360" w:lineRule="auto"/>
        <w:rPr>
          <w:rFonts w:ascii="Arial" w:hAnsi="Arial" w:cs="Arial" w:hint="cs"/>
          <w:sz w:val="28"/>
          <w:szCs w:val="28"/>
          <w:rtl/>
        </w:rPr>
      </w:pPr>
      <w:r>
        <w:rPr>
          <w:rFonts w:ascii="Arial" w:hAnsi="Arial" w:cs="Arial" w:hint="cs"/>
          <w:sz w:val="28"/>
          <w:szCs w:val="28"/>
          <w:rtl/>
        </w:rPr>
        <w:t>מוזגים כוס ראשונה של יין לבן לחיי האילנות.</w:t>
      </w:r>
    </w:p>
    <w:p w:rsidR="007B2566" w:rsidRPr="00DB11E8" w:rsidRDefault="007B2566" w:rsidP="00DA0168">
      <w:pPr>
        <w:numPr>
          <w:ilvl w:val="0"/>
          <w:numId w:val="2"/>
        </w:numPr>
        <w:spacing w:line="360" w:lineRule="auto"/>
        <w:rPr>
          <w:rFonts w:ascii="Arial" w:hAnsi="Arial" w:cs="Arial" w:hint="cs"/>
          <w:sz w:val="28"/>
          <w:szCs w:val="28"/>
          <w:u w:val="single"/>
          <w:rtl/>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00DA0168" w:rsidRPr="00DB11E8">
        <w:rPr>
          <w:rFonts w:ascii="Arial" w:hAnsi="Arial" w:cs="Arial" w:hint="cs"/>
          <w:sz w:val="28"/>
          <w:szCs w:val="28"/>
          <w:u w:val="single"/>
          <w:rtl/>
        </w:rPr>
        <w:t xml:space="preserve"> "סתיו"</w:t>
      </w:r>
      <w:r w:rsidRPr="00DB11E8">
        <w:rPr>
          <w:rFonts w:ascii="Arial" w:hAnsi="Arial" w:cs="Arial" w:hint="cs"/>
          <w:sz w:val="28"/>
          <w:szCs w:val="28"/>
          <w:u w:val="single"/>
          <w:rtl/>
        </w:rPr>
        <w:t>:</w:t>
      </w:r>
    </w:p>
    <w:p w:rsidR="007B2566" w:rsidRPr="00D87135" w:rsidRDefault="007B2566" w:rsidP="007B2566">
      <w:pPr>
        <w:spacing w:line="360" w:lineRule="auto"/>
        <w:rPr>
          <w:rFonts w:ascii="Arial" w:hAnsi="Arial" w:cs="Arial"/>
          <w:i/>
          <w:iCs/>
          <w:sz w:val="28"/>
          <w:szCs w:val="28"/>
          <w:rtl/>
        </w:rPr>
      </w:pPr>
      <w:r w:rsidRPr="00D87135">
        <w:rPr>
          <w:rFonts w:ascii="Arial" w:hAnsi="Arial" w:cs="Arial"/>
          <w:i/>
          <w:iCs/>
          <w:sz w:val="28"/>
          <w:szCs w:val="28"/>
          <w:rtl/>
        </w:rPr>
        <w:t>סתיו – התקופה הראשונה מארבע תקופות השנה.</w:t>
      </w:r>
    </w:p>
    <w:p w:rsidR="007B2566" w:rsidRPr="00D87135" w:rsidRDefault="007B2566" w:rsidP="007B2566">
      <w:pPr>
        <w:spacing w:line="360" w:lineRule="auto"/>
        <w:rPr>
          <w:rFonts w:ascii="Arial" w:hAnsi="Arial" w:cs="Arial"/>
          <w:i/>
          <w:iCs/>
          <w:sz w:val="28"/>
          <w:szCs w:val="28"/>
        </w:rPr>
      </w:pPr>
      <w:r w:rsidRPr="00D87135">
        <w:rPr>
          <w:rFonts w:ascii="Arial" w:hAnsi="Arial" w:cs="Arial"/>
          <w:i/>
          <w:iCs/>
          <w:sz w:val="28"/>
          <w:szCs w:val="28"/>
          <w:rtl/>
        </w:rPr>
        <w:t>היין הלבן מסמל את עונת הסתיו ותחילת החורף: החמה נחלשת, השמיים מתכסים בעבים, העצים בשלכת, הטבע נכנס לתרדמה.</w:t>
      </w:r>
    </w:p>
    <w:p w:rsidR="007B2566" w:rsidRPr="009127FF" w:rsidRDefault="007B2566" w:rsidP="007B2566">
      <w:pPr>
        <w:spacing w:line="360" w:lineRule="auto"/>
        <w:rPr>
          <w:rFonts w:ascii="Arial" w:hAnsi="Arial" w:cs="Arial" w:hint="cs"/>
          <w:b/>
          <w:bCs/>
          <w:sz w:val="28"/>
          <w:szCs w:val="28"/>
          <w:rtl/>
        </w:rPr>
      </w:pPr>
      <w:r w:rsidRPr="009127FF">
        <w:rPr>
          <w:rFonts w:ascii="Arial" w:hAnsi="Arial" w:cs="Arial" w:hint="cs"/>
          <w:b/>
          <w:bCs/>
          <w:sz w:val="28"/>
          <w:szCs w:val="28"/>
          <w:rtl/>
        </w:rPr>
        <w:t>שואלים את המשתתפים מה האיחול שלהם לארץ ישראל לשנה זו?</w:t>
      </w:r>
    </w:p>
    <w:p w:rsidR="007B2566" w:rsidRPr="00DB11E8" w:rsidRDefault="007B2566" w:rsidP="00DA0168">
      <w:pPr>
        <w:numPr>
          <w:ilvl w:val="0"/>
          <w:numId w:val="2"/>
        </w:numPr>
        <w:spacing w:line="360" w:lineRule="auto"/>
        <w:rPr>
          <w:rFonts w:ascii="Arial" w:hAnsi="Arial" w:cs="Arial" w:hint="cs"/>
          <w:sz w:val="28"/>
          <w:szCs w:val="28"/>
          <w:u w:val="single"/>
          <w:rtl/>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00DA0168" w:rsidRPr="00DB11E8">
        <w:rPr>
          <w:rFonts w:ascii="Arial" w:hAnsi="Arial" w:cs="Arial" w:hint="cs"/>
          <w:sz w:val="28"/>
          <w:szCs w:val="28"/>
          <w:u w:val="single"/>
          <w:rtl/>
        </w:rPr>
        <w:t xml:space="preserve"> "רבי מנחם מקוצק"</w:t>
      </w:r>
      <w:r w:rsidRPr="00DB11E8">
        <w:rPr>
          <w:rFonts w:ascii="Arial" w:hAnsi="Arial" w:cs="Arial" w:hint="cs"/>
          <w:sz w:val="28"/>
          <w:szCs w:val="28"/>
          <w:u w:val="single"/>
          <w:rtl/>
        </w:rPr>
        <w:t>:</w:t>
      </w:r>
    </w:p>
    <w:p w:rsidR="007B2566" w:rsidRPr="00D87135" w:rsidRDefault="007B2566" w:rsidP="007B2566">
      <w:pPr>
        <w:spacing w:line="360" w:lineRule="auto"/>
        <w:rPr>
          <w:rFonts w:ascii="Arial" w:hAnsi="Arial" w:cs="Arial" w:hint="cs"/>
          <w:i/>
          <w:iCs/>
          <w:sz w:val="28"/>
          <w:szCs w:val="28"/>
          <w:rtl/>
        </w:rPr>
      </w:pPr>
      <w:r w:rsidRPr="00D87135">
        <w:rPr>
          <w:rFonts w:ascii="Arial" w:hAnsi="Arial" w:cs="Arial"/>
          <w:i/>
          <w:iCs/>
          <w:sz w:val="28"/>
          <w:szCs w:val="28"/>
          <w:rtl/>
        </w:rPr>
        <w:t xml:space="preserve">בסעודת פירות ארץ ישראל בחמישה עשר בשבט, ביקש רבי מנחם מנדל מקוצק מתלמידו, רבי יצחק מאיר, לדרוש מענייני דיומא. פתח רבי יצחק מאיר בפלפול בסוגיית גמרא על ראש השנה לאילן, שאל ותירץ, היקשה ופירק. אמר לו רבי מנחם מנדל: לו היינו בארץ ישראל, די היה לנו לצאת לשדות ולהתבונן באילנות כדי להבין מהו ראש השנה לאילן, </w:t>
      </w:r>
      <w:r w:rsidRPr="00D87135">
        <w:rPr>
          <w:rFonts w:ascii="Arial" w:hAnsi="Arial" w:cs="Arial"/>
          <w:i/>
          <w:iCs/>
          <w:sz w:val="28"/>
          <w:szCs w:val="28"/>
          <w:u w:val="single"/>
          <w:rtl/>
        </w:rPr>
        <w:t>פשוטו כמשמעו</w:t>
      </w:r>
      <w:r w:rsidRPr="00D87135">
        <w:rPr>
          <w:rFonts w:ascii="Arial" w:hAnsi="Arial" w:cs="Arial"/>
          <w:i/>
          <w:iCs/>
          <w:sz w:val="28"/>
          <w:szCs w:val="28"/>
          <w:rtl/>
        </w:rPr>
        <w:t>.</w:t>
      </w:r>
    </w:p>
    <w:p w:rsidR="007B2566" w:rsidRPr="00DB11E8" w:rsidRDefault="007B2566" w:rsidP="007B2566">
      <w:pPr>
        <w:numPr>
          <w:ilvl w:val="1"/>
          <w:numId w:val="2"/>
        </w:numPr>
        <w:spacing w:line="360" w:lineRule="auto"/>
        <w:rPr>
          <w:rFonts w:ascii="Arial" w:hAnsi="Arial" w:cs="Arial" w:hint="cs"/>
          <w:sz w:val="28"/>
          <w:szCs w:val="28"/>
          <w:u w:val="single"/>
        </w:rPr>
      </w:pPr>
      <w:r w:rsidRPr="00DB11E8">
        <w:rPr>
          <w:rFonts w:ascii="Arial" w:hAnsi="Arial" w:cs="Arial" w:hint="cs"/>
          <w:sz w:val="28"/>
          <w:szCs w:val="28"/>
          <w:u w:val="single"/>
          <w:rtl/>
        </w:rPr>
        <w:t>שרים את השיר "ארצנ</w:t>
      </w:r>
      <w:r w:rsidR="00DA0168" w:rsidRPr="00DB11E8">
        <w:rPr>
          <w:rFonts w:ascii="Arial" w:hAnsi="Arial" w:cs="Arial" w:hint="cs"/>
          <w:sz w:val="28"/>
          <w:szCs w:val="28"/>
          <w:u w:val="single"/>
          <w:rtl/>
        </w:rPr>
        <w:t>ו הקטנטונת" בליווי הקלטת</w:t>
      </w:r>
      <w:r w:rsidRPr="00DB11E8">
        <w:rPr>
          <w:rFonts w:ascii="Arial" w:hAnsi="Arial" w:cs="Arial" w:hint="cs"/>
          <w:sz w:val="28"/>
          <w:szCs w:val="28"/>
          <w:u w:val="single"/>
          <w:rtl/>
        </w:rPr>
        <w:t>.</w:t>
      </w:r>
    </w:p>
    <w:p w:rsidR="007B2566" w:rsidRDefault="007B2566" w:rsidP="00DB11E8">
      <w:pPr>
        <w:rPr>
          <w:rFonts w:ascii="Arial" w:hAnsi="Arial" w:cs="Arial" w:hint="cs"/>
          <w:sz w:val="28"/>
          <w:szCs w:val="28"/>
          <w:rtl/>
        </w:rPr>
      </w:pPr>
      <w:r>
        <w:rPr>
          <w:rFonts w:ascii="Arial" w:hAnsi="Arial" w:cs="Arial" w:hint="cs"/>
          <w:sz w:val="28"/>
          <w:szCs w:val="28"/>
          <w:rtl/>
        </w:rPr>
        <w:t>תוך כדי מתכבדים באגוזים, שקדים, תפוזים,רימון. שואלים את המשתתפים: מה משותף לפירות אלו? (תשובה: אלו פירות הדורשים הגנה חיצונית מרובה על מנת להישמר, לכן יש להם מעטפת או קליפה. את הקליפה זורקים ואת תוכן הפרי אוכלים).</w:t>
      </w:r>
    </w:p>
    <w:p w:rsidR="007B2566" w:rsidRDefault="007B2566" w:rsidP="007B2566">
      <w:pPr>
        <w:spacing w:line="360" w:lineRule="auto"/>
        <w:rPr>
          <w:rFonts w:ascii="Arial" w:hAnsi="Arial" w:cs="Arial" w:hint="cs"/>
          <w:b/>
          <w:bCs/>
          <w:sz w:val="28"/>
          <w:szCs w:val="28"/>
          <w:rtl/>
        </w:rPr>
      </w:pPr>
    </w:p>
    <w:p w:rsidR="007B2566" w:rsidRDefault="007B2566" w:rsidP="007B2566">
      <w:pPr>
        <w:numPr>
          <w:ilvl w:val="0"/>
          <w:numId w:val="10"/>
        </w:numPr>
        <w:spacing w:line="360" w:lineRule="auto"/>
        <w:rPr>
          <w:rFonts w:ascii="Arial" w:hAnsi="Arial" w:cs="Arial" w:hint="cs"/>
          <w:sz w:val="28"/>
          <w:szCs w:val="28"/>
          <w:rtl/>
        </w:rPr>
      </w:pPr>
      <w:r w:rsidRPr="008A5E1B">
        <w:rPr>
          <w:rFonts w:ascii="Arial" w:hAnsi="Arial" w:cs="Arial" w:hint="cs"/>
          <w:b/>
          <w:bCs/>
          <w:sz w:val="28"/>
          <w:szCs w:val="28"/>
          <w:rtl/>
        </w:rPr>
        <w:t>משחק בינגו על פירות</w:t>
      </w:r>
      <w:r>
        <w:rPr>
          <w:rFonts w:ascii="Arial" w:hAnsi="Arial" w:cs="Arial" w:hint="cs"/>
          <w:sz w:val="28"/>
          <w:szCs w:val="28"/>
          <w:rtl/>
        </w:rPr>
        <w:t>:</w:t>
      </w:r>
    </w:p>
    <w:p w:rsidR="00DB11E8" w:rsidRDefault="00DB11E8" w:rsidP="007B2566">
      <w:pPr>
        <w:numPr>
          <w:ilvl w:val="0"/>
          <w:numId w:val="9"/>
        </w:numPr>
        <w:rPr>
          <w:rFonts w:cs="David"/>
          <w:rtl/>
        </w:rPr>
        <w:sectPr w:rsidR="00DB11E8" w:rsidSect="00E81CB5">
          <w:headerReference w:type="default" r:id="rId9"/>
          <w:pgSz w:w="11906" w:h="16838"/>
          <w:pgMar w:top="1440" w:right="1800" w:bottom="1440" w:left="1800" w:header="708" w:footer="708" w:gutter="0"/>
          <w:cols w:space="708"/>
          <w:bidi/>
          <w:rtlGutter/>
          <w:docGrid w:linePitch="360"/>
        </w:sectPr>
      </w:pPr>
    </w:p>
    <w:p w:rsidR="007B2566" w:rsidRPr="00DB72C7" w:rsidRDefault="007B2566" w:rsidP="007B2566">
      <w:pPr>
        <w:numPr>
          <w:ilvl w:val="0"/>
          <w:numId w:val="9"/>
        </w:numPr>
        <w:rPr>
          <w:rFonts w:cs="David" w:hint="cs"/>
          <w:rtl/>
        </w:rPr>
      </w:pPr>
      <w:r w:rsidRPr="00DB72C7">
        <w:rPr>
          <w:rFonts w:cs="David" w:hint="cs"/>
          <w:rtl/>
        </w:rPr>
        <w:lastRenderedPageBreak/>
        <w:t>פרי האלון נקרא (בלוט)</w:t>
      </w:r>
    </w:p>
    <w:p w:rsidR="007B2566" w:rsidRPr="00DB72C7" w:rsidRDefault="007B2566" w:rsidP="007B2566">
      <w:pPr>
        <w:numPr>
          <w:ilvl w:val="0"/>
          <w:numId w:val="9"/>
        </w:numPr>
        <w:rPr>
          <w:rFonts w:cs="David" w:hint="cs"/>
        </w:rPr>
      </w:pPr>
      <w:r w:rsidRPr="00DB72C7">
        <w:rPr>
          <w:rFonts w:cs="David" w:hint="cs"/>
          <w:rtl/>
        </w:rPr>
        <w:t>כיצד נקרא מעשה קטיפת התמרים (גדיד)</w:t>
      </w:r>
    </w:p>
    <w:p w:rsidR="007B2566" w:rsidRPr="00DB72C7" w:rsidRDefault="007B2566" w:rsidP="007B2566">
      <w:pPr>
        <w:numPr>
          <w:ilvl w:val="0"/>
          <w:numId w:val="9"/>
        </w:numPr>
        <w:rPr>
          <w:rFonts w:cs="David" w:hint="cs"/>
        </w:rPr>
      </w:pPr>
      <w:r w:rsidRPr="00DB72C7">
        <w:rPr>
          <w:rFonts w:cs="David" w:hint="cs"/>
          <w:rtl/>
        </w:rPr>
        <w:t>אחד השלבים בהתפתחות התאנה (בכורה)</w:t>
      </w:r>
    </w:p>
    <w:p w:rsidR="007B2566" w:rsidRPr="00DB72C7" w:rsidRDefault="007B2566" w:rsidP="007B2566">
      <w:pPr>
        <w:numPr>
          <w:ilvl w:val="0"/>
          <w:numId w:val="9"/>
        </w:numPr>
        <w:rPr>
          <w:rFonts w:cs="David" w:hint="cs"/>
        </w:rPr>
      </w:pPr>
      <w:r w:rsidRPr="00DB72C7">
        <w:rPr>
          <w:rFonts w:cs="David" w:hint="cs"/>
          <w:rtl/>
        </w:rPr>
        <w:t>תאנה מיובשת נקראת (דבלה)</w:t>
      </w:r>
    </w:p>
    <w:p w:rsidR="007B2566" w:rsidRPr="00DB72C7" w:rsidRDefault="007B2566" w:rsidP="007B2566">
      <w:pPr>
        <w:numPr>
          <w:ilvl w:val="0"/>
          <w:numId w:val="9"/>
        </w:numPr>
        <w:rPr>
          <w:rFonts w:cs="David" w:hint="cs"/>
        </w:rPr>
      </w:pPr>
      <w:r w:rsidRPr="00DB72C7">
        <w:rPr>
          <w:rFonts w:cs="David" w:hint="cs"/>
          <w:rtl/>
        </w:rPr>
        <w:t>פרי ש"מחריב את השיניים" (חרוב)</w:t>
      </w:r>
    </w:p>
    <w:p w:rsidR="007B2566" w:rsidRPr="00DB72C7" w:rsidRDefault="007B2566" w:rsidP="007B2566">
      <w:pPr>
        <w:numPr>
          <w:ilvl w:val="0"/>
          <w:numId w:val="9"/>
        </w:numPr>
        <w:rPr>
          <w:rFonts w:cs="David" w:hint="cs"/>
        </w:rPr>
      </w:pPr>
      <w:r w:rsidRPr="00DB72C7">
        <w:rPr>
          <w:rFonts w:cs="David" w:hint="cs"/>
          <w:rtl/>
        </w:rPr>
        <w:t>עץ שפריו מתחיל באותה אות (אורן, איצטרובל)</w:t>
      </w:r>
    </w:p>
    <w:p w:rsidR="007B2566" w:rsidRDefault="007B2566" w:rsidP="007B2566">
      <w:pPr>
        <w:numPr>
          <w:ilvl w:val="0"/>
          <w:numId w:val="9"/>
        </w:numPr>
        <w:rPr>
          <w:rFonts w:cs="David" w:hint="cs"/>
        </w:rPr>
      </w:pPr>
      <w:r w:rsidRPr="00DB72C7">
        <w:rPr>
          <w:rFonts w:cs="David" w:hint="cs"/>
          <w:rtl/>
        </w:rPr>
        <w:t>שמה העברי של הבננה (מוז)</w:t>
      </w:r>
    </w:p>
    <w:p w:rsidR="007B2566" w:rsidRDefault="007B2566" w:rsidP="007B2566">
      <w:pPr>
        <w:numPr>
          <w:ilvl w:val="0"/>
          <w:numId w:val="9"/>
        </w:numPr>
        <w:rPr>
          <w:rFonts w:cs="David" w:hint="cs"/>
        </w:rPr>
      </w:pPr>
      <w:r>
        <w:rPr>
          <w:rFonts w:cs="David" w:hint="cs"/>
          <w:rtl/>
        </w:rPr>
        <w:t>פרי כתום שהוא גם שם של ישוב (גזר)</w:t>
      </w:r>
    </w:p>
    <w:p w:rsidR="007B2566" w:rsidRDefault="007B2566" w:rsidP="007B2566">
      <w:pPr>
        <w:numPr>
          <w:ilvl w:val="0"/>
          <w:numId w:val="9"/>
        </w:numPr>
        <w:rPr>
          <w:rFonts w:cs="David" w:hint="cs"/>
        </w:rPr>
      </w:pPr>
      <w:r>
        <w:rPr>
          <w:rFonts w:cs="David" w:hint="cs"/>
          <w:rtl/>
        </w:rPr>
        <w:t>פרי שניתן למצוא גם בצבע צהוב וגם בצבע חום (תמר)</w:t>
      </w:r>
    </w:p>
    <w:p w:rsidR="007B2566" w:rsidRDefault="007B2566" w:rsidP="007B2566">
      <w:pPr>
        <w:numPr>
          <w:ilvl w:val="0"/>
          <w:numId w:val="9"/>
        </w:numPr>
        <w:rPr>
          <w:rFonts w:cs="David" w:hint="cs"/>
        </w:rPr>
      </w:pPr>
      <w:r>
        <w:rPr>
          <w:rFonts w:cs="David" w:hint="cs"/>
          <w:rtl/>
        </w:rPr>
        <w:t>אותו הביאו המרגלים ששלח משה לרגל את הארץ (אשכול ענבים)</w:t>
      </w:r>
    </w:p>
    <w:p w:rsidR="007B2566" w:rsidRDefault="007B2566" w:rsidP="007B2566">
      <w:pPr>
        <w:numPr>
          <w:ilvl w:val="0"/>
          <w:numId w:val="9"/>
        </w:numPr>
        <w:rPr>
          <w:rFonts w:cs="David" w:hint="cs"/>
        </w:rPr>
      </w:pPr>
      <w:r>
        <w:rPr>
          <w:rFonts w:cs="David" w:hint="cs"/>
          <w:rtl/>
        </w:rPr>
        <w:lastRenderedPageBreak/>
        <w:t>עלה של פרי זה הביאה היונה ששלח נוח מתיבה (זית)</w:t>
      </w:r>
    </w:p>
    <w:p w:rsidR="007B2566" w:rsidRDefault="007B2566" w:rsidP="007B2566">
      <w:pPr>
        <w:numPr>
          <w:ilvl w:val="0"/>
          <w:numId w:val="9"/>
        </w:numPr>
        <w:rPr>
          <w:rFonts w:cs="David" w:hint="cs"/>
        </w:rPr>
      </w:pPr>
      <w:r>
        <w:rPr>
          <w:rFonts w:cs="David" w:hint="cs"/>
          <w:rtl/>
        </w:rPr>
        <w:t>יונתן הוא סוג של? (תפוח עץ)</w:t>
      </w:r>
    </w:p>
    <w:p w:rsidR="007B2566" w:rsidRDefault="007B2566" w:rsidP="007B2566">
      <w:pPr>
        <w:numPr>
          <w:ilvl w:val="0"/>
          <w:numId w:val="9"/>
        </w:numPr>
        <w:rPr>
          <w:rFonts w:cs="David" w:hint="cs"/>
        </w:rPr>
      </w:pPr>
      <w:r>
        <w:rPr>
          <w:rFonts w:cs="David" w:hint="cs"/>
          <w:rtl/>
        </w:rPr>
        <w:t>בראש השנה אנו מברכים שנהיה מלאים חוכמה כ... (רימון)</w:t>
      </w:r>
    </w:p>
    <w:p w:rsidR="007B2566" w:rsidRDefault="007B2566" w:rsidP="007B2566">
      <w:pPr>
        <w:numPr>
          <w:ilvl w:val="0"/>
          <w:numId w:val="9"/>
        </w:numPr>
        <w:rPr>
          <w:rFonts w:cs="David" w:hint="cs"/>
        </w:rPr>
      </w:pPr>
      <w:r>
        <w:rPr>
          <w:rFonts w:cs="David" w:hint="cs"/>
          <w:rtl/>
        </w:rPr>
        <w:t>פרי מארבעת המינים בעל טעם וגם ריח (אתרוג)</w:t>
      </w:r>
    </w:p>
    <w:p w:rsidR="007B2566" w:rsidRDefault="007B2566" w:rsidP="007B2566">
      <w:pPr>
        <w:numPr>
          <w:ilvl w:val="0"/>
          <w:numId w:val="9"/>
        </w:numPr>
        <w:rPr>
          <w:rFonts w:cs="David" w:hint="cs"/>
        </w:rPr>
      </w:pPr>
      <w:r>
        <w:rPr>
          <w:rFonts w:cs="David" w:hint="cs"/>
          <w:rtl/>
        </w:rPr>
        <w:t>ירק "לפלף" שניתן למצוא בצבעים ירוק, אדום, צהוב, וסגול? (פלפל)</w:t>
      </w:r>
    </w:p>
    <w:p w:rsidR="007B2566" w:rsidRDefault="007B2566" w:rsidP="007B2566">
      <w:pPr>
        <w:numPr>
          <w:ilvl w:val="0"/>
          <w:numId w:val="9"/>
        </w:numPr>
        <w:rPr>
          <w:rFonts w:cs="David" w:hint="cs"/>
        </w:rPr>
      </w:pPr>
      <w:r>
        <w:rPr>
          <w:rFonts w:cs="David" w:hint="cs"/>
          <w:rtl/>
        </w:rPr>
        <w:t>איש בעל ידע רחב הוא איש בעל... (אשכולות)</w:t>
      </w:r>
    </w:p>
    <w:p w:rsidR="007B2566" w:rsidRDefault="007B2566" w:rsidP="007B2566">
      <w:pPr>
        <w:numPr>
          <w:ilvl w:val="0"/>
          <w:numId w:val="9"/>
        </w:numPr>
        <w:rPr>
          <w:rFonts w:cs="David" w:hint="cs"/>
        </w:rPr>
      </w:pPr>
      <w:r>
        <w:rPr>
          <w:rFonts w:cs="David" w:hint="cs"/>
          <w:rtl/>
        </w:rPr>
        <w:t xml:space="preserve">הוא קשוח ודוקרני כמו יליד הארץ (סברס </w:t>
      </w:r>
      <w:r>
        <w:rPr>
          <w:rFonts w:cs="David"/>
          <w:rtl/>
        </w:rPr>
        <w:t>–</w:t>
      </w:r>
      <w:r>
        <w:rPr>
          <w:rFonts w:cs="David" w:hint="cs"/>
          <w:rtl/>
        </w:rPr>
        <w:t xml:space="preserve"> צבר)</w:t>
      </w:r>
    </w:p>
    <w:p w:rsidR="007B2566" w:rsidRDefault="007B2566" w:rsidP="007B2566">
      <w:pPr>
        <w:numPr>
          <w:ilvl w:val="0"/>
          <w:numId w:val="9"/>
        </w:numPr>
        <w:rPr>
          <w:rFonts w:cs="David" w:hint="cs"/>
        </w:rPr>
      </w:pPr>
      <w:r>
        <w:rPr>
          <w:rFonts w:cs="David" w:hint="cs"/>
          <w:rtl/>
        </w:rPr>
        <w:t>מפרי זה ניתן להכין מסיכה קוסמטית לפנים (אבוקדו)</w:t>
      </w:r>
    </w:p>
    <w:p w:rsidR="007B2566" w:rsidRPr="00DB72C7" w:rsidRDefault="007B2566" w:rsidP="007B2566">
      <w:pPr>
        <w:numPr>
          <w:ilvl w:val="0"/>
          <w:numId w:val="9"/>
        </w:numPr>
        <w:rPr>
          <w:rFonts w:cs="David" w:hint="cs"/>
        </w:rPr>
      </w:pPr>
      <w:r>
        <w:rPr>
          <w:rFonts w:cs="David" w:hint="cs"/>
          <w:rtl/>
        </w:rPr>
        <w:t>פצצת אנרגיה צהובה... (בננה)</w:t>
      </w:r>
    </w:p>
    <w:p w:rsidR="00DB11E8" w:rsidRDefault="00DB11E8" w:rsidP="007B2566">
      <w:pPr>
        <w:rPr>
          <w:rFonts w:ascii="Arial" w:hAnsi="Arial" w:cs="David"/>
          <w:rtl/>
        </w:rPr>
        <w:sectPr w:rsidR="00DB11E8" w:rsidSect="00DB11E8">
          <w:type w:val="continuous"/>
          <w:pgSz w:w="11906" w:h="16838"/>
          <w:pgMar w:top="1440" w:right="1800" w:bottom="1440" w:left="1800" w:header="708" w:footer="708" w:gutter="0"/>
          <w:cols w:num="2" w:space="708"/>
          <w:bidi/>
          <w:rtlGutter/>
          <w:docGrid w:linePitch="360"/>
        </w:sectPr>
      </w:pPr>
    </w:p>
    <w:p w:rsidR="007B2566" w:rsidRPr="00DB72C7" w:rsidRDefault="007B2566" w:rsidP="007B2566">
      <w:pPr>
        <w:rPr>
          <w:rFonts w:ascii="Arial" w:hAnsi="Arial" w:cs="David" w:hint="cs"/>
          <w:rtl/>
        </w:rPr>
      </w:pPr>
    </w:p>
    <w:p w:rsidR="007B2566" w:rsidRDefault="00956885" w:rsidP="009127FF">
      <w:pPr>
        <w:numPr>
          <w:ilvl w:val="0"/>
          <w:numId w:val="12"/>
        </w:numPr>
        <w:spacing w:line="360" w:lineRule="auto"/>
        <w:rPr>
          <w:rFonts w:ascii="Arial" w:hAnsi="Arial" w:cs="Arial" w:hint="cs"/>
          <w:b/>
          <w:bCs/>
          <w:sz w:val="28"/>
          <w:szCs w:val="28"/>
          <w:u w:val="single"/>
          <w:rtl/>
        </w:rPr>
      </w:pPr>
      <w:r>
        <w:rPr>
          <w:rFonts w:ascii="Arial" w:hAnsi="Arial" w:cs="Arial"/>
          <w:b/>
          <w:bCs/>
          <w:sz w:val="28"/>
          <w:szCs w:val="28"/>
          <w:u w:val="single"/>
          <w:rtl/>
        </w:rPr>
        <w:br w:type="page"/>
      </w:r>
      <w:r w:rsidR="007B2566">
        <w:rPr>
          <w:rFonts w:ascii="Arial" w:hAnsi="Arial" w:cs="Arial" w:hint="cs"/>
          <w:b/>
          <w:bCs/>
          <w:sz w:val="28"/>
          <w:szCs w:val="28"/>
          <w:u w:val="single"/>
          <w:rtl/>
        </w:rPr>
        <w:lastRenderedPageBreak/>
        <w:t>שער החורף:</w:t>
      </w:r>
    </w:p>
    <w:p w:rsidR="007B2566" w:rsidRPr="00706AD6" w:rsidRDefault="007B2566" w:rsidP="007B2566">
      <w:pPr>
        <w:spacing w:line="360" w:lineRule="auto"/>
        <w:rPr>
          <w:rFonts w:ascii="Arial" w:hAnsi="Arial" w:cs="Arial" w:hint="cs"/>
          <w:sz w:val="28"/>
          <w:szCs w:val="28"/>
          <w:rtl/>
        </w:rPr>
      </w:pPr>
      <w:r>
        <w:rPr>
          <w:rFonts w:ascii="Arial" w:hAnsi="Arial" w:cs="Arial" w:hint="cs"/>
          <w:sz w:val="28"/>
          <w:szCs w:val="28"/>
          <w:rtl/>
        </w:rPr>
        <w:t>מוזגים כוס שניה של יין לחיי הנטיעות.</w:t>
      </w:r>
    </w:p>
    <w:p w:rsidR="007B2566" w:rsidRDefault="007B2566" w:rsidP="00DA0168">
      <w:pPr>
        <w:numPr>
          <w:ilvl w:val="0"/>
          <w:numId w:val="2"/>
        </w:numPr>
        <w:spacing w:line="360" w:lineRule="auto"/>
        <w:rPr>
          <w:rFonts w:ascii="Arial" w:hAnsi="Arial" w:cs="Arial" w:hint="cs"/>
          <w:sz w:val="28"/>
          <w:szCs w:val="28"/>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sidR="00DA0168">
        <w:rPr>
          <w:rFonts w:ascii="Arial" w:hAnsi="Arial" w:cs="Arial" w:hint="cs"/>
          <w:sz w:val="28"/>
          <w:szCs w:val="28"/>
          <w:rtl/>
        </w:rPr>
        <w:t xml:space="preserve"> "חורף"</w:t>
      </w:r>
      <w:r>
        <w:rPr>
          <w:rFonts w:ascii="Arial" w:hAnsi="Arial" w:cs="Arial" w:hint="cs"/>
          <w:sz w:val="28"/>
          <w:szCs w:val="28"/>
          <w:rtl/>
        </w:rPr>
        <w:t>.</w:t>
      </w:r>
    </w:p>
    <w:p w:rsidR="007B2566" w:rsidRDefault="007B2566" w:rsidP="007B2566">
      <w:pPr>
        <w:numPr>
          <w:ilvl w:val="0"/>
          <w:numId w:val="2"/>
        </w:numPr>
        <w:spacing w:line="360" w:lineRule="auto"/>
        <w:rPr>
          <w:rFonts w:ascii="Arial" w:hAnsi="Arial" w:cs="Arial" w:hint="cs"/>
          <w:sz w:val="28"/>
          <w:szCs w:val="28"/>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Pr>
          <w:rFonts w:ascii="Arial" w:hAnsi="Arial" w:cs="Arial" w:hint="cs"/>
          <w:sz w:val="28"/>
          <w:szCs w:val="28"/>
          <w:rtl/>
        </w:rPr>
        <w:t xml:space="preserve"> "מדוע ט"ו בשבט נחגג בחורף?":</w:t>
      </w:r>
    </w:p>
    <w:p w:rsidR="007B2566" w:rsidRPr="00D87135" w:rsidRDefault="007B2566" w:rsidP="007B2566">
      <w:pPr>
        <w:spacing w:line="360" w:lineRule="auto"/>
        <w:rPr>
          <w:rFonts w:ascii="Arial" w:hAnsi="Arial" w:cs="Arial" w:hint="cs"/>
          <w:i/>
          <w:iCs/>
          <w:sz w:val="28"/>
          <w:szCs w:val="28"/>
          <w:rtl/>
        </w:rPr>
      </w:pPr>
      <w:r w:rsidRPr="00D87135">
        <w:rPr>
          <w:rFonts w:ascii="Arial" w:hAnsi="Arial" w:cs="Arial"/>
          <w:i/>
          <w:iCs/>
          <w:sz w:val="28"/>
          <w:szCs w:val="28"/>
          <w:rtl/>
        </w:rPr>
        <w:t>התאריך ט"ו בשבט הוא בערך הזמן, שבו מפסיק העץ לשתות ממי השנה שעברה ומתחיל לשתות ממי הגשם של השנה החדשה. כך נקבע יום זה כראש השנה לאילן.</w:t>
      </w:r>
    </w:p>
    <w:p w:rsidR="007B2566" w:rsidRDefault="007B2566" w:rsidP="007B2566">
      <w:pPr>
        <w:numPr>
          <w:ilvl w:val="0"/>
          <w:numId w:val="3"/>
        </w:numPr>
        <w:spacing w:line="360" w:lineRule="auto"/>
        <w:rPr>
          <w:rFonts w:ascii="Arial" w:hAnsi="Arial" w:cs="Arial" w:hint="cs"/>
          <w:sz w:val="28"/>
          <w:szCs w:val="28"/>
          <w:rtl/>
        </w:rPr>
      </w:pPr>
      <w:r>
        <w:rPr>
          <w:rFonts w:ascii="Arial" w:hAnsi="Arial" w:cs="Arial" w:hint="cs"/>
          <w:sz w:val="28"/>
          <w:szCs w:val="28"/>
          <w:rtl/>
        </w:rPr>
        <w:t>שרים את השיר "תפוחים ותמרים" בליווי הקלטת, ותוך כדי מתכבדים בתמרים ותפוחים. מה משותף לפירות אלו? (תשובה: אלו פירות שזקוקים למעט הגנה חיצונית, לכן הקליפה שלהם דקה וניתן לאכול אותם עם הקליפה).</w:t>
      </w:r>
    </w:p>
    <w:p w:rsidR="007B2566" w:rsidRDefault="007B2566" w:rsidP="007B2566">
      <w:pPr>
        <w:numPr>
          <w:ilvl w:val="0"/>
          <w:numId w:val="5"/>
        </w:numPr>
        <w:spacing w:line="360" w:lineRule="auto"/>
        <w:rPr>
          <w:rFonts w:ascii="Arial" w:hAnsi="Arial" w:cs="Arial" w:hint="cs"/>
          <w:sz w:val="28"/>
          <w:szCs w:val="28"/>
          <w:rtl/>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sidR="00DA0168">
        <w:rPr>
          <w:rFonts w:ascii="Arial" w:hAnsi="Arial" w:cs="Arial" w:hint="cs"/>
          <w:sz w:val="28"/>
          <w:szCs w:val="28"/>
          <w:rtl/>
        </w:rPr>
        <w:t xml:space="preserve"> "היו זהירים בנטיעות"</w:t>
      </w:r>
    </w:p>
    <w:p w:rsidR="007B2566" w:rsidRDefault="007B2566" w:rsidP="007B2566">
      <w:pPr>
        <w:numPr>
          <w:ilvl w:val="1"/>
          <w:numId w:val="5"/>
        </w:numPr>
        <w:spacing w:line="360" w:lineRule="auto"/>
        <w:rPr>
          <w:rFonts w:ascii="Arial" w:hAnsi="Arial" w:cs="Arial" w:hint="cs"/>
          <w:sz w:val="28"/>
          <w:szCs w:val="28"/>
          <w:rtl/>
        </w:rPr>
      </w:pPr>
      <w:r>
        <w:rPr>
          <w:rFonts w:ascii="Arial" w:hAnsi="Arial" w:cs="Arial" w:hint="cs"/>
          <w:sz w:val="28"/>
          <w:szCs w:val="28"/>
          <w:rtl/>
        </w:rPr>
        <w:t>משחק פיצוחים על עצים:</w:t>
      </w:r>
    </w:p>
    <w:p w:rsidR="00DB11E8" w:rsidRDefault="00DB11E8" w:rsidP="007B2566">
      <w:pPr>
        <w:rPr>
          <w:rFonts w:cs="David"/>
          <w:rtl/>
        </w:rPr>
        <w:sectPr w:rsidR="00DB11E8" w:rsidSect="00DB11E8">
          <w:type w:val="continuous"/>
          <w:pgSz w:w="11906" w:h="16838"/>
          <w:pgMar w:top="1440" w:right="1800" w:bottom="1440" w:left="1800" w:header="708" w:footer="708" w:gutter="0"/>
          <w:cols w:space="708"/>
          <w:bidi/>
          <w:rtlGutter/>
          <w:docGrid w:linePitch="360"/>
        </w:sectPr>
      </w:pPr>
    </w:p>
    <w:p w:rsidR="007B2566" w:rsidRPr="00DB72C7" w:rsidRDefault="007B2566" w:rsidP="007B2566">
      <w:pPr>
        <w:rPr>
          <w:rFonts w:cs="David" w:hint="cs"/>
          <w:rtl/>
        </w:rPr>
      </w:pPr>
      <w:r w:rsidRPr="00DB72C7">
        <w:rPr>
          <w:rFonts w:cs="David" w:hint="cs"/>
          <w:rtl/>
        </w:rPr>
        <w:lastRenderedPageBreak/>
        <w:t xml:space="preserve">א. </w:t>
      </w:r>
      <w:r w:rsidRPr="00DB72C7">
        <w:rPr>
          <w:rFonts w:cs="David" w:hint="cs"/>
          <w:rtl/>
        </w:rPr>
        <w:tab/>
        <w:t>אותו נטע אברהם בב"ש (אשל)</w:t>
      </w:r>
    </w:p>
    <w:p w:rsidR="007B2566" w:rsidRPr="00DB72C7" w:rsidRDefault="007B2566" w:rsidP="007B2566">
      <w:pPr>
        <w:rPr>
          <w:rFonts w:cs="David" w:hint="cs"/>
          <w:rtl/>
        </w:rPr>
      </w:pPr>
      <w:r w:rsidRPr="00DB72C7">
        <w:rPr>
          <w:rFonts w:cs="David" w:hint="cs"/>
          <w:rtl/>
        </w:rPr>
        <w:tab/>
        <w:t>ביטוי לעקשן (אגוז קשה)</w:t>
      </w:r>
    </w:p>
    <w:p w:rsidR="007B2566" w:rsidRPr="00DB72C7" w:rsidRDefault="007B2566" w:rsidP="007B2566">
      <w:pPr>
        <w:rPr>
          <w:rFonts w:cs="David" w:hint="cs"/>
          <w:rtl/>
        </w:rPr>
      </w:pPr>
      <w:r w:rsidRPr="00DB72C7">
        <w:rPr>
          <w:rFonts w:cs="David" w:hint="cs"/>
          <w:rtl/>
        </w:rPr>
        <w:t>ב.</w:t>
      </w:r>
      <w:r w:rsidRPr="00DB72C7">
        <w:rPr>
          <w:rFonts w:cs="David" w:hint="cs"/>
          <w:rtl/>
        </w:rPr>
        <w:tab/>
        <w:t>גבר על הכיפאק (בחור כארז)</w:t>
      </w:r>
    </w:p>
    <w:p w:rsidR="007B2566" w:rsidRPr="00DB72C7" w:rsidRDefault="007B2566" w:rsidP="007B2566">
      <w:pPr>
        <w:rPr>
          <w:rFonts w:cs="David" w:hint="cs"/>
          <w:rtl/>
        </w:rPr>
      </w:pPr>
      <w:r w:rsidRPr="00DB72C7">
        <w:rPr>
          <w:rFonts w:cs="David" w:hint="cs"/>
          <w:rtl/>
        </w:rPr>
        <w:tab/>
        <w:t>אדם קשה תפיסה (בול עץ)</w:t>
      </w:r>
    </w:p>
    <w:p w:rsidR="007B2566" w:rsidRPr="00DB72C7" w:rsidRDefault="007B2566" w:rsidP="007B2566">
      <w:pPr>
        <w:rPr>
          <w:rFonts w:cs="David" w:hint="cs"/>
          <w:rtl/>
        </w:rPr>
      </w:pPr>
      <w:r w:rsidRPr="00DB72C7">
        <w:rPr>
          <w:rFonts w:cs="David" w:hint="cs"/>
          <w:rtl/>
        </w:rPr>
        <w:t>ג.</w:t>
      </w:r>
      <w:r w:rsidRPr="00DB72C7">
        <w:rPr>
          <w:rFonts w:cs="David" w:hint="cs"/>
          <w:rtl/>
        </w:rPr>
        <w:tab/>
        <w:t>פחדם של האילנות (גרזן)</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ד.</w:t>
      </w:r>
      <w:r w:rsidRPr="00DB72C7">
        <w:rPr>
          <w:rFonts w:cs="David" w:hint="cs"/>
          <w:rtl/>
        </w:rPr>
        <w:tab/>
        <w:t>נביאה ועץ באותה אות (דבורה דקל)</w:t>
      </w:r>
    </w:p>
    <w:p w:rsidR="007B2566" w:rsidRPr="00DB72C7" w:rsidRDefault="007B2566" w:rsidP="007B2566">
      <w:pPr>
        <w:rPr>
          <w:rFonts w:cs="David" w:hint="cs"/>
          <w:rtl/>
        </w:rPr>
      </w:pPr>
      <w:r w:rsidRPr="00DB72C7">
        <w:rPr>
          <w:rFonts w:cs="David" w:hint="cs"/>
          <w:rtl/>
        </w:rPr>
        <w:tab/>
        <w:t>מזלו של החודש (דלי)</w:t>
      </w:r>
    </w:p>
    <w:p w:rsidR="007B2566" w:rsidRPr="00DB72C7" w:rsidRDefault="007B2566" w:rsidP="007B2566">
      <w:pPr>
        <w:rPr>
          <w:rFonts w:cs="David" w:hint="cs"/>
          <w:rtl/>
        </w:rPr>
      </w:pPr>
      <w:r w:rsidRPr="00DB72C7">
        <w:rPr>
          <w:rFonts w:cs="David" w:hint="cs"/>
          <w:rtl/>
        </w:rPr>
        <w:t>ה.</w:t>
      </w:r>
      <w:r w:rsidRPr="00DB72C7">
        <w:rPr>
          <w:rFonts w:cs="David" w:hint="cs"/>
          <w:rtl/>
        </w:rPr>
        <w:tab/>
        <w:t>יש בו ריח ואין בו טעם (הדס)</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ו.</w:t>
      </w:r>
      <w:r w:rsidRPr="00DB72C7">
        <w:rPr>
          <w:rFonts w:cs="David" w:hint="cs"/>
          <w:rtl/>
        </w:rPr>
        <w:tab/>
        <w:t>קשור יותר לפורים אך בשמו יש גם גשר לט"ו בשבט (ויזתא)</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ז.</w:t>
      </w:r>
      <w:r w:rsidRPr="00DB72C7">
        <w:rPr>
          <w:rFonts w:cs="David" w:hint="cs"/>
          <w:rtl/>
        </w:rPr>
        <w:tab/>
        <w:t>צמחי תבלין (זעתר)</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ח.</w:t>
      </w:r>
      <w:r w:rsidRPr="00DB72C7">
        <w:rPr>
          <w:rFonts w:cs="David" w:hint="cs"/>
          <w:rtl/>
        </w:rPr>
        <w:tab/>
        <w:t>המקום הראשון בו החלו לנטוע (זכרון יעקב)</w:t>
      </w:r>
    </w:p>
    <w:p w:rsidR="007B2566" w:rsidRPr="00DB72C7" w:rsidRDefault="007B2566" w:rsidP="007B2566">
      <w:pPr>
        <w:rPr>
          <w:rFonts w:cs="David" w:hint="cs"/>
          <w:rtl/>
        </w:rPr>
      </w:pPr>
      <w:r w:rsidRPr="00DB72C7">
        <w:rPr>
          <w:rFonts w:cs="David" w:hint="cs"/>
          <w:rtl/>
        </w:rPr>
        <w:tab/>
        <w:t>לא הסכים לצאת מהמעגל עד שירד גשם (חוני המעגל)</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ט.</w:t>
      </w:r>
      <w:r w:rsidRPr="00DB72C7">
        <w:rPr>
          <w:rFonts w:cs="David" w:hint="cs"/>
          <w:rtl/>
        </w:rPr>
        <w:tab/>
        <w:t>מופעי בבוקר על פרחים וצמחים (טל)</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י.</w:t>
      </w:r>
      <w:r w:rsidRPr="00DB72C7">
        <w:rPr>
          <w:rFonts w:cs="David" w:hint="cs"/>
          <w:rtl/>
        </w:rPr>
        <w:tab/>
        <w:t>עיר התמרים (יריחו)</w:t>
      </w:r>
    </w:p>
    <w:p w:rsidR="007B2566" w:rsidRPr="00DB72C7" w:rsidRDefault="007B2566" w:rsidP="007B2566">
      <w:pPr>
        <w:rPr>
          <w:rFonts w:cs="David" w:hint="cs"/>
          <w:rtl/>
        </w:rPr>
      </w:pPr>
      <w:r w:rsidRPr="00DB72C7">
        <w:rPr>
          <w:rFonts w:cs="David" w:hint="cs"/>
          <w:rtl/>
        </w:rPr>
        <w:tab/>
        <w:t>בעל משל העצם (יותם)</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כ.</w:t>
      </w:r>
      <w:r w:rsidRPr="00DB72C7">
        <w:rPr>
          <w:rFonts w:cs="David" w:hint="cs"/>
          <w:rtl/>
        </w:rPr>
        <w:tab/>
        <w:t>נפתחה ברוב הדר בט"ו בשבט (כנסת)</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 xml:space="preserve">ל. </w:t>
      </w:r>
      <w:r w:rsidRPr="00DB72C7">
        <w:rPr>
          <w:rFonts w:cs="David" w:hint="cs"/>
          <w:rtl/>
        </w:rPr>
        <w:tab/>
        <w:t>על דגלה מצויר עץ (דקל)</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מ.</w:t>
      </w:r>
      <w:r w:rsidRPr="00DB72C7">
        <w:rPr>
          <w:rFonts w:cs="David" w:hint="cs"/>
          <w:rtl/>
        </w:rPr>
        <w:tab/>
        <w:t>ממנה הובא הצבר לארצנו (מכסיקו)</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נ.</w:t>
      </w:r>
      <w:r w:rsidRPr="00DB72C7">
        <w:rPr>
          <w:rFonts w:cs="David" w:hint="cs"/>
          <w:rtl/>
        </w:rPr>
        <w:tab/>
        <w:t>הנוטע הראשון (נוח)</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ס.</w:t>
      </w:r>
      <w:r w:rsidRPr="00DB72C7">
        <w:rPr>
          <w:rFonts w:cs="David" w:hint="cs"/>
          <w:rtl/>
        </w:rPr>
        <w:tab/>
        <w:t>אותו חגגו מקובלי צפת (סדר ט"ו)</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 xml:space="preserve">ע. </w:t>
      </w:r>
      <w:r w:rsidRPr="00DB72C7">
        <w:rPr>
          <w:rFonts w:cs="David" w:hint="cs"/>
          <w:rtl/>
        </w:rPr>
        <w:tab/>
        <w:t>מחלקי הפרי (עלי)</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פ.</w:t>
      </w:r>
      <w:r w:rsidRPr="00DB72C7">
        <w:rPr>
          <w:rFonts w:cs="David" w:hint="cs"/>
          <w:rtl/>
        </w:rPr>
        <w:tab/>
        <w:t>יש לו צבע אך לא תמיד ריח (פרח)</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צ.</w:t>
      </w:r>
      <w:r w:rsidRPr="00DB72C7">
        <w:rPr>
          <w:rFonts w:cs="David" w:hint="cs"/>
          <w:rtl/>
        </w:rPr>
        <w:tab/>
        <w:t>מחלקי האילן (צמרת)</w:t>
      </w:r>
    </w:p>
    <w:p w:rsidR="007B2566" w:rsidRPr="00DB72C7" w:rsidRDefault="007B2566" w:rsidP="007B2566">
      <w:pPr>
        <w:rPr>
          <w:rFonts w:cs="David" w:hint="cs"/>
          <w:rtl/>
        </w:rPr>
      </w:pPr>
      <w:r w:rsidRPr="00DB72C7">
        <w:rPr>
          <w:rFonts w:cs="David" w:hint="cs"/>
          <w:rtl/>
        </w:rPr>
        <w:tab/>
        <w:t>משול לתמר (צדיק)</w:t>
      </w:r>
    </w:p>
    <w:p w:rsidR="007B2566" w:rsidRPr="00DB72C7" w:rsidRDefault="007B2566" w:rsidP="007B2566">
      <w:pPr>
        <w:rPr>
          <w:rFonts w:cs="David" w:hint="cs"/>
          <w:rtl/>
        </w:rPr>
      </w:pPr>
      <w:r w:rsidRPr="00DB72C7">
        <w:rPr>
          <w:rFonts w:cs="David" w:hint="cs"/>
          <w:rtl/>
        </w:rPr>
        <w:t>ק.</w:t>
      </w:r>
      <w:r w:rsidRPr="00DB72C7">
        <w:rPr>
          <w:rFonts w:cs="David" w:hint="cs"/>
          <w:rtl/>
        </w:rPr>
        <w:tab/>
        <w:t>בן רגע צומח ובן רגע נובל (קיקיון)</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ר.</w:t>
      </w:r>
      <w:r w:rsidRPr="00DB72C7">
        <w:rPr>
          <w:rFonts w:cs="David" w:hint="cs"/>
          <w:rtl/>
        </w:rPr>
        <w:tab/>
        <w:t>כתר שלמה (רקפת)</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ש.</w:t>
      </w:r>
      <w:r w:rsidRPr="00DB72C7">
        <w:rPr>
          <w:rFonts w:cs="David" w:hint="cs"/>
          <w:rtl/>
        </w:rPr>
        <w:tab/>
        <w:t>עץ בעל פרי צהבהב (שסק)</w:t>
      </w:r>
    </w:p>
    <w:p w:rsidR="007B2566" w:rsidRPr="00DB72C7" w:rsidRDefault="007B2566" w:rsidP="007B2566">
      <w:pPr>
        <w:rPr>
          <w:rFonts w:cs="David" w:hint="cs"/>
          <w:rtl/>
        </w:rPr>
      </w:pPr>
    </w:p>
    <w:p w:rsidR="007B2566" w:rsidRPr="00DB72C7" w:rsidRDefault="007B2566" w:rsidP="007B2566">
      <w:pPr>
        <w:rPr>
          <w:rFonts w:cs="David" w:hint="cs"/>
          <w:rtl/>
        </w:rPr>
      </w:pPr>
      <w:r w:rsidRPr="00DB72C7">
        <w:rPr>
          <w:rFonts w:cs="David" w:hint="cs"/>
          <w:rtl/>
        </w:rPr>
        <w:t>ת.</w:t>
      </w:r>
      <w:r w:rsidRPr="00DB72C7">
        <w:rPr>
          <w:rFonts w:cs="David" w:hint="cs"/>
          <w:rtl/>
        </w:rPr>
        <w:tab/>
        <w:t>מיץ ענבים לקידוש (תירוש)</w:t>
      </w:r>
    </w:p>
    <w:p w:rsidR="00DB11E8" w:rsidRDefault="00DB11E8" w:rsidP="007B2566">
      <w:pPr>
        <w:spacing w:line="360" w:lineRule="auto"/>
        <w:rPr>
          <w:rFonts w:ascii="Arial" w:hAnsi="Arial" w:cs="Arial"/>
          <w:sz w:val="28"/>
          <w:szCs w:val="28"/>
          <w:rtl/>
        </w:rPr>
        <w:sectPr w:rsidR="00DB11E8" w:rsidSect="00DB11E8">
          <w:type w:val="continuous"/>
          <w:pgSz w:w="11906" w:h="16838"/>
          <w:pgMar w:top="1440" w:right="1800" w:bottom="1440" w:left="1800" w:header="708" w:footer="708" w:gutter="0"/>
          <w:cols w:num="2" w:space="708"/>
          <w:bidi/>
          <w:rtlGutter/>
          <w:docGrid w:linePitch="360"/>
        </w:sectPr>
      </w:pPr>
    </w:p>
    <w:p w:rsidR="007B2566" w:rsidRDefault="007B2566" w:rsidP="007B2566">
      <w:pPr>
        <w:spacing w:line="360" w:lineRule="auto"/>
        <w:rPr>
          <w:rFonts w:ascii="Arial" w:hAnsi="Arial" w:cs="Arial" w:hint="cs"/>
          <w:sz w:val="28"/>
          <w:szCs w:val="28"/>
          <w:rtl/>
        </w:rPr>
      </w:pPr>
    </w:p>
    <w:p w:rsidR="007B2566" w:rsidRPr="00DB11E8" w:rsidRDefault="007B2566" w:rsidP="007B2566">
      <w:pPr>
        <w:numPr>
          <w:ilvl w:val="0"/>
          <w:numId w:val="4"/>
        </w:numPr>
        <w:spacing w:line="360" w:lineRule="auto"/>
        <w:rPr>
          <w:rFonts w:ascii="Arial" w:hAnsi="Arial" w:cs="Arial" w:hint="cs"/>
          <w:sz w:val="28"/>
          <w:szCs w:val="28"/>
          <w:u w:val="single"/>
          <w:rtl/>
        </w:rPr>
      </w:pPr>
      <w:r w:rsidRPr="00DB11E8">
        <w:rPr>
          <w:rFonts w:ascii="Arial" w:hAnsi="Arial" w:cs="Arial" w:hint="cs"/>
          <w:sz w:val="28"/>
          <w:szCs w:val="28"/>
          <w:u w:val="single"/>
          <w:rtl/>
        </w:rPr>
        <w:lastRenderedPageBreak/>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"למה זכו האילנות לראש ה</w:t>
      </w:r>
      <w:r w:rsidR="00DA0168" w:rsidRPr="00DB11E8">
        <w:rPr>
          <w:rFonts w:ascii="Arial" w:hAnsi="Arial" w:cs="Arial" w:hint="cs"/>
          <w:sz w:val="28"/>
          <w:szCs w:val="28"/>
          <w:u w:val="single"/>
          <w:rtl/>
        </w:rPr>
        <w:t>שנה המיוחד לעצמם?".</w:t>
      </w:r>
    </w:p>
    <w:p w:rsidR="007B2566" w:rsidRPr="00DB11E8" w:rsidRDefault="007B2566" w:rsidP="007B2566">
      <w:pPr>
        <w:spacing w:line="360" w:lineRule="auto"/>
        <w:rPr>
          <w:rFonts w:ascii="Arial" w:hAnsi="Arial" w:cs="Arial" w:hint="cs"/>
          <w:sz w:val="28"/>
          <w:szCs w:val="28"/>
          <w:u w:val="single"/>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 מתי התחיל המנהג לנטוע עצים בט"ו בשבט?":</w:t>
      </w:r>
    </w:p>
    <w:p w:rsidR="007B2566" w:rsidRPr="00D87135" w:rsidRDefault="007B2566" w:rsidP="007B2566">
      <w:pPr>
        <w:spacing w:line="360" w:lineRule="auto"/>
        <w:rPr>
          <w:rFonts w:ascii="Arial" w:hAnsi="Arial" w:cs="Arial" w:hint="cs"/>
          <w:i/>
          <w:iCs/>
          <w:sz w:val="28"/>
          <w:szCs w:val="28"/>
          <w:rtl/>
        </w:rPr>
      </w:pPr>
      <w:r w:rsidRPr="00D87135">
        <w:rPr>
          <w:rFonts w:ascii="Arial" w:hAnsi="Arial" w:cs="Arial" w:hint="cs"/>
          <w:i/>
          <w:iCs/>
          <w:sz w:val="28"/>
          <w:szCs w:val="28"/>
          <w:rtl/>
        </w:rPr>
        <w:t xml:space="preserve">בט"ו בשבט תר"ן (1890) לקח הרב זאב יעבץ, ששימש מנהל ביה"ס תיכון בזיכרון יעקב, את תלמידיו ונטע שתילי עצים בחוצות המושבה, כל תלמיד אחז בידו שתיל והם צעדו ושרו עד איזור הנטיעות. שנים אחדות אחר מכן הציע המורה ח.ל זוטא באסיפה הכללית של הסתדרות המורים העבריים ביפו לחוג את ט"ו בשבט בנטיעות:" אני מציע להטיל חובה על כל בתי הספר לנטוע עצים בחג זה"- ההצעה נתקבלה. </w:t>
      </w:r>
    </w:p>
    <w:p w:rsidR="007B2566" w:rsidRDefault="007B2566" w:rsidP="007B2566">
      <w:pPr>
        <w:spacing w:line="360" w:lineRule="auto"/>
        <w:rPr>
          <w:rFonts w:ascii="Arial" w:hAnsi="Arial" w:cs="Arial" w:hint="cs"/>
          <w:sz w:val="28"/>
          <w:szCs w:val="28"/>
          <w:rtl/>
        </w:rPr>
      </w:pPr>
      <w:r>
        <w:rPr>
          <w:rFonts w:ascii="Arial" w:hAnsi="Arial" w:cs="Arial" w:hint="cs"/>
          <w:sz w:val="28"/>
          <w:szCs w:val="28"/>
          <w:rtl/>
        </w:rPr>
        <w:t>???חידה: מי יודע מהי הקופסא הכחולה?</w:t>
      </w:r>
    </w:p>
    <w:p w:rsidR="007B2566" w:rsidRPr="00DB11E8" w:rsidRDefault="007B2566" w:rsidP="007B2566">
      <w:pPr>
        <w:numPr>
          <w:ilvl w:val="0"/>
          <w:numId w:val="4"/>
        </w:numPr>
        <w:spacing w:line="360" w:lineRule="auto"/>
        <w:rPr>
          <w:rFonts w:ascii="Arial" w:hAnsi="Arial" w:cs="Arial" w:hint="cs"/>
          <w:sz w:val="28"/>
          <w:szCs w:val="28"/>
          <w:u w:val="single"/>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w:t>
      </w:r>
    </w:p>
    <w:p w:rsidR="007B2566" w:rsidRPr="00D33903" w:rsidRDefault="007B2566" w:rsidP="007B2566">
      <w:pPr>
        <w:spacing w:line="360" w:lineRule="auto"/>
        <w:ind w:left="360"/>
        <w:rPr>
          <w:rFonts w:ascii="Arial" w:hAnsi="Arial" w:cs="Arial"/>
          <w:i/>
          <w:iCs/>
          <w:sz w:val="28"/>
          <w:szCs w:val="28"/>
          <w:rtl/>
        </w:rPr>
      </w:pPr>
      <w:r w:rsidRPr="00D33903">
        <w:rPr>
          <w:rFonts w:ascii="Arial" w:hAnsi="Arial" w:cs="Arial"/>
          <w:i/>
          <w:iCs/>
          <w:sz w:val="28"/>
          <w:szCs w:val="28"/>
          <w:rtl/>
        </w:rPr>
        <w:t>הקק"ל הוקמה בשנת 1901 וכדי לאסוף תרומות לרכישת קרקעות ולנטיעת עצים היא הפיצה את הקופסא הכחולה, מעין קופת צדקה באמצעותה תרמו יהודים לבנין הארץ. באמצעות תרומות אלו, ולא באמצעות תרומות גדולות וחד-פעמיות, אספה הקק"ל סכום עצום: ב-1939 היו תלויות כמיליון קופסאות כחולות בבתים יהודים ברחבי העולם. עד שנה זו נאספו למעלה מ950,000- לירות, שהיו אז הון עתק.</w:t>
      </w:r>
    </w:p>
    <w:p w:rsidR="007B2566" w:rsidRPr="00D33903" w:rsidRDefault="007B2566" w:rsidP="007B2566">
      <w:pPr>
        <w:spacing w:line="360" w:lineRule="auto"/>
        <w:rPr>
          <w:rFonts w:ascii="Arial" w:hAnsi="Arial" w:cs="Arial"/>
          <w:i/>
          <w:iCs/>
          <w:sz w:val="28"/>
          <w:szCs w:val="28"/>
          <w:rtl/>
        </w:rPr>
      </w:pPr>
      <w:r w:rsidRPr="00D33903">
        <w:rPr>
          <w:rFonts w:ascii="Arial" w:hAnsi="Arial" w:cs="Arial"/>
          <w:i/>
          <w:iCs/>
          <w:sz w:val="28"/>
          <w:szCs w:val="28"/>
          <w:rtl/>
        </w:rPr>
        <w:t>מכאן ניתן להבין, כי התמיכה בקרן הקיימת היתה תמיכה עממית אמיתית, של יהודים שראו בתרומת פרוטה יומית או שבועית לקיחת חלק בגאולת הארץ.</w:t>
      </w:r>
    </w:p>
    <w:p w:rsidR="007B2566" w:rsidRPr="00D33903" w:rsidRDefault="007B2566" w:rsidP="007B2566">
      <w:pPr>
        <w:spacing w:line="360" w:lineRule="auto"/>
        <w:rPr>
          <w:rFonts w:ascii="Arial" w:hAnsi="Arial" w:cs="Arial" w:hint="cs"/>
          <w:i/>
          <w:iCs/>
          <w:sz w:val="28"/>
          <w:szCs w:val="28"/>
          <w:rtl/>
        </w:rPr>
      </w:pPr>
      <w:r w:rsidRPr="00D33903">
        <w:rPr>
          <w:rFonts w:ascii="Arial" w:hAnsi="Arial" w:cs="Arial" w:hint="cs"/>
          <w:i/>
          <w:iCs/>
          <w:sz w:val="28"/>
          <w:szCs w:val="28"/>
          <w:rtl/>
        </w:rPr>
        <w:t>קק"ל נטעה במאה שנות קיומה יותר מ-200 מליון עצים על שטח של 800 אלף דונם, מדינת ישראל היא היחידה בעולם שבתחילת המאה העשרים ואחת יש בה יותר עצים מכפי שהיו בתחילת המאה הקודמת.</w:t>
      </w:r>
    </w:p>
    <w:p w:rsidR="007B2566" w:rsidRPr="00D33903" w:rsidRDefault="007B2566" w:rsidP="007B2566">
      <w:pPr>
        <w:spacing w:line="360" w:lineRule="auto"/>
        <w:rPr>
          <w:rFonts w:ascii="Arial" w:hAnsi="Arial" w:cs="Arial" w:hint="cs"/>
          <w:i/>
          <w:iCs/>
          <w:sz w:val="28"/>
          <w:szCs w:val="28"/>
          <w:rtl/>
        </w:rPr>
      </w:pPr>
    </w:p>
    <w:p w:rsidR="007B2566" w:rsidRDefault="00956885" w:rsidP="00956885">
      <w:pPr>
        <w:numPr>
          <w:ilvl w:val="0"/>
          <w:numId w:val="12"/>
        </w:numPr>
        <w:spacing w:line="360" w:lineRule="auto"/>
        <w:rPr>
          <w:rFonts w:ascii="Arial" w:hAnsi="Arial" w:cs="Arial" w:hint="cs"/>
          <w:b/>
          <w:bCs/>
          <w:sz w:val="28"/>
          <w:szCs w:val="28"/>
          <w:u w:val="single"/>
          <w:rtl/>
        </w:rPr>
      </w:pPr>
      <w:r>
        <w:rPr>
          <w:rFonts w:ascii="Arial" w:hAnsi="Arial" w:cs="Arial"/>
          <w:b/>
          <w:bCs/>
          <w:sz w:val="28"/>
          <w:szCs w:val="28"/>
          <w:u w:val="single"/>
          <w:rtl/>
        </w:rPr>
        <w:br w:type="page"/>
      </w:r>
      <w:r w:rsidR="007B2566">
        <w:rPr>
          <w:rFonts w:ascii="Arial" w:hAnsi="Arial" w:cs="Arial" w:hint="cs"/>
          <w:b/>
          <w:bCs/>
          <w:sz w:val="28"/>
          <w:szCs w:val="28"/>
          <w:u w:val="single"/>
          <w:rtl/>
        </w:rPr>
        <w:lastRenderedPageBreak/>
        <w:t>שער האביב:</w:t>
      </w:r>
    </w:p>
    <w:p w:rsidR="007B2566" w:rsidRPr="00706AD6" w:rsidRDefault="007B2566" w:rsidP="007B2566">
      <w:pPr>
        <w:spacing w:line="360" w:lineRule="auto"/>
        <w:rPr>
          <w:rFonts w:ascii="Arial" w:hAnsi="Arial" w:cs="Arial" w:hint="cs"/>
          <w:sz w:val="28"/>
          <w:szCs w:val="28"/>
          <w:rtl/>
        </w:rPr>
      </w:pPr>
      <w:r>
        <w:rPr>
          <w:rFonts w:ascii="Arial" w:hAnsi="Arial" w:cs="Arial" w:hint="cs"/>
          <w:sz w:val="28"/>
          <w:szCs w:val="28"/>
          <w:rtl/>
        </w:rPr>
        <w:t>מוזגים כוס שלישית של יין לחיי שמירה על איכות הסביבה וההגנה על הטבע.</w:t>
      </w:r>
    </w:p>
    <w:p w:rsidR="007B2566" w:rsidRDefault="007B2566" w:rsidP="00DA0168">
      <w:pPr>
        <w:spacing w:line="360" w:lineRule="auto"/>
        <w:rPr>
          <w:rFonts w:ascii="Arial" w:hAnsi="Arial" w:cs="Arial" w:hint="cs"/>
          <w:sz w:val="28"/>
          <w:szCs w:val="28"/>
          <w:rtl/>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sidR="00DA0168">
        <w:rPr>
          <w:rFonts w:ascii="Arial" w:hAnsi="Arial" w:cs="Arial" w:hint="cs"/>
          <w:sz w:val="28"/>
          <w:szCs w:val="28"/>
          <w:rtl/>
        </w:rPr>
        <w:t xml:space="preserve"> "אביב"</w:t>
      </w:r>
      <w:r>
        <w:rPr>
          <w:rFonts w:ascii="Arial" w:hAnsi="Arial" w:cs="Arial" w:hint="cs"/>
          <w:sz w:val="28"/>
          <w:szCs w:val="28"/>
          <w:rtl/>
        </w:rPr>
        <w:t>.</w:t>
      </w:r>
    </w:p>
    <w:p w:rsidR="007B2566" w:rsidRDefault="007B2566" w:rsidP="007B2566">
      <w:pPr>
        <w:numPr>
          <w:ilvl w:val="0"/>
          <w:numId w:val="3"/>
        </w:numPr>
        <w:spacing w:line="360" w:lineRule="auto"/>
        <w:rPr>
          <w:rFonts w:ascii="Arial" w:hAnsi="Arial" w:cs="Arial" w:hint="cs"/>
          <w:sz w:val="28"/>
          <w:szCs w:val="28"/>
        </w:rPr>
      </w:pPr>
      <w:r>
        <w:rPr>
          <w:rFonts w:ascii="Arial" w:hAnsi="Arial" w:cs="Arial" w:hint="cs"/>
          <w:sz w:val="28"/>
          <w:szCs w:val="28"/>
          <w:rtl/>
        </w:rPr>
        <w:t>שיר- רוצה להיות חבר של קבע...</w:t>
      </w:r>
    </w:p>
    <w:p w:rsidR="007B2566" w:rsidRDefault="007B2566" w:rsidP="007B2566">
      <w:pPr>
        <w:spacing w:line="360" w:lineRule="auto"/>
        <w:rPr>
          <w:rFonts w:ascii="Arial" w:hAnsi="Arial" w:cs="Arial" w:hint="cs"/>
          <w:sz w:val="28"/>
          <w:szCs w:val="28"/>
          <w:rtl/>
        </w:rPr>
      </w:pPr>
    </w:p>
    <w:p w:rsidR="007B2566" w:rsidRPr="00DB11E8" w:rsidRDefault="007B2566" w:rsidP="007B2566">
      <w:pPr>
        <w:numPr>
          <w:ilvl w:val="0"/>
          <w:numId w:val="4"/>
        </w:numPr>
        <w:spacing w:line="360" w:lineRule="auto"/>
        <w:rPr>
          <w:rFonts w:ascii="Arial" w:hAnsi="Arial" w:cs="Arial" w:hint="cs"/>
          <w:sz w:val="28"/>
          <w:szCs w:val="28"/>
          <w:u w:val="single"/>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"שבעת המינים":</w:t>
      </w:r>
    </w:p>
    <w:p w:rsidR="007B2566" w:rsidRPr="00C77A45" w:rsidRDefault="007B2566" w:rsidP="007B2566">
      <w:pPr>
        <w:spacing w:line="360" w:lineRule="auto"/>
        <w:rPr>
          <w:rFonts w:ascii="Arial" w:hAnsi="Arial" w:cs="Arial"/>
          <w:i/>
          <w:iCs/>
          <w:sz w:val="28"/>
          <w:szCs w:val="28"/>
        </w:rPr>
      </w:pPr>
      <w:r w:rsidRPr="00C77A45">
        <w:rPr>
          <w:rFonts w:ascii="Arial" w:hAnsi="Arial" w:cs="Arial"/>
          <w:i/>
          <w:iCs/>
          <w:sz w:val="28"/>
          <w:szCs w:val="28"/>
          <w:rtl/>
        </w:rPr>
        <w:t>ארץ ישראל היא ארץ זבת חלב ודבש, היא מצמיחה פירות רבים. שבעת המינים קיבלו מעמד מיוחד כיון שישראל נצטוו להביא את ביכורי פירותיהם לבית המקדש כמתנה לכוהנים. שבעת המינים הפכו לסמל של ארץ ישראל. "כי ה' אלוהיך מביאך אל ארץ טובה... ארץ חיטה ושעורה וגפן ותאנה ורימון ארץ זית שמן ודבש" (דברים ח', ז-ח).</w:t>
      </w:r>
    </w:p>
    <w:p w:rsidR="007B2566" w:rsidRDefault="007B2566" w:rsidP="007B2566">
      <w:pPr>
        <w:spacing w:line="360" w:lineRule="auto"/>
        <w:rPr>
          <w:rFonts w:ascii="Arial" w:hAnsi="Arial" w:cs="Arial" w:hint="cs"/>
          <w:sz w:val="28"/>
          <w:szCs w:val="28"/>
          <w:rtl/>
        </w:rPr>
      </w:pPr>
      <w:r>
        <w:rPr>
          <w:rFonts w:ascii="Arial" w:hAnsi="Arial" w:cs="Arial" w:hint="cs"/>
          <w:sz w:val="28"/>
          <w:szCs w:val="28"/>
          <w:rtl/>
        </w:rPr>
        <w:t>המסובים מתכבדים בצימוקים, תאנים וחרוב.</w:t>
      </w:r>
    </w:p>
    <w:p w:rsidR="007B2566" w:rsidRPr="00DB11E8" w:rsidRDefault="007B2566" w:rsidP="007B2566">
      <w:pPr>
        <w:spacing w:line="360" w:lineRule="auto"/>
        <w:rPr>
          <w:rFonts w:ascii="Arial" w:hAnsi="Arial" w:cs="Arial" w:hint="cs"/>
          <w:b/>
          <w:bCs/>
          <w:sz w:val="28"/>
          <w:szCs w:val="28"/>
          <w:rtl/>
        </w:rPr>
      </w:pPr>
      <w:r w:rsidRPr="00DB11E8">
        <w:rPr>
          <w:rFonts w:ascii="Arial" w:hAnsi="Arial" w:cs="Arial" w:hint="cs"/>
          <w:b/>
          <w:bCs/>
          <w:sz w:val="28"/>
          <w:szCs w:val="28"/>
          <w:rtl/>
        </w:rPr>
        <w:t>שאלה- מה משותף לפירות אלה? (- פרות אלה נאכלים כמו שהם ואין בהם שום דבר שנזרק או מתבזבז)</w:t>
      </w:r>
    </w:p>
    <w:p w:rsidR="007B2566" w:rsidRPr="00DB11E8" w:rsidRDefault="007B2566" w:rsidP="00DB11E8">
      <w:pPr>
        <w:spacing w:line="360" w:lineRule="auto"/>
        <w:rPr>
          <w:rFonts w:ascii="Arial" w:hAnsi="Arial" w:cs="Arial" w:hint="cs"/>
          <w:rtl/>
        </w:rPr>
      </w:pPr>
      <w:r w:rsidRPr="00DB11E8">
        <w:rPr>
          <w:rFonts w:ascii="Arial" w:hAnsi="Arial" w:cs="Arial" w:hint="cs"/>
          <w:rtl/>
        </w:rPr>
        <w:t>משימה לכל זוג- דף עם 20 שמות של ישובים מבולבלים ועליהם לפענח את השמות האמתיים בזמן הקצר ביותר.</w:t>
      </w:r>
    </w:p>
    <w:p w:rsidR="007B2566" w:rsidRDefault="007B2566" w:rsidP="007B2566">
      <w:pPr>
        <w:numPr>
          <w:ilvl w:val="0"/>
          <w:numId w:val="4"/>
        </w:numPr>
        <w:spacing w:line="360" w:lineRule="auto"/>
        <w:rPr>
          <w:rFonts w:ascii="Arial" w:hAnsi="Arial" w:cs="Arial" w:hint="cs"/>
          <w:sz w:val="28"/>
          <w:szCs w:val="28"/>
          <w:rtl/>
        </w:rPr>
      </w:pPr>
      <w:r>
        <w:rPr>
          <w:rFonts w:ascii="Arial" w:hAnsi="Arial" w:cs="Arial" w:hint="cs"/>
          <w:sz w:val="28"/>
          <w:szCs w:val="28"/>
          <w:rtl/>
        </w:rPr>
        <w:t xml:space="preserve">קטע קריאה- עשר </w:t>
      </w:r>
      <w:r w:rsidR="00DA0168">
        <w:rPr>
          <w:rFonts w:ascii="Arial" w:hAnsi="Arial" w:cs="Arial" w:hint="cs"/>
          <w:sz w:val="28"/>
          <w:szCs w:val="28"/>
          <w:rtl/>
        </w:rPr>
        <w:t xml:space="preserve">המכות של העולם המודרני </w:t>
      </w:r>
    </w:p>
    <w:p w:rsidR="007B2566" w:rsidRDefault="007B2566" w:rsidP="007B2566">
      <w:pPr>
        <w:numPr>
          <w:ilvl w:val="0"/>
          <w:numId w:val="4"/>
        </w:numPr>
        <w:spacing w:line="360" w:lineRule="auto"/>
        <w:rPr>
          <w:rFonts w:ascii="Arial" w:hAnsi="Arial" w:cs="Arial" w:hint="cs"/>
          <w:sz w:val="28"/>
          <w:szCs w:val="28"/>
          <w:rtl/>
        </w:rPr>
      </w:pPr>
      <w:r>
        <w:rPr>
          <w:rFonts w:ascii="Arial" w:hAnsi="Arial" w:cs="Arial" w:hint="cs"/>
          <w:sz w:val="28"/>
          <w:szCs w:val="28"/>
          <w:rtl/>
        </w:rPr>
        <w:t xml:space="preserve">כל אחד קורא משפט </w:t>
      </w:r>
      <w:r w:rsidR="00DA0168">
        <w:rPr>
          <w:rFonts w:ascii="Arial" w:hAnsi="Arial" w:cs="Arial" w:hint="cs"/>
          <w:sz w:val="28"/>
          <w:szCs w:val="28"/>
          <w:rtl/>
        </w:rPr>
        <w:t>מהוידוי לפי סדר הישיבה</w:t>
      </w:r>
    </w:p>
    <w:p w:rsidR="007B2566" w:rsidRPr="00DB11E8" w:rsidRDefault="00DA0168" w:rsidP="007B2566">
      <w:pPr>
        <w:spacing w:line="360" w:lineRule="auto"/>
        <w:rPr>
          <w:rFonts w:ascii="Arial" w:hAnsi="Arial" w:cs="Arial" w:hint="cs"/>
          <w:sz w:val="28"/>
          <w:szCs w:val="28"/>
          <w:u w:val="single"/>
          <w:rtl/>
        </w:rPr>
      </w:pPr>
      <w:r w:rsidRPr="00DB11E8">
        <w:rPr>
          <w:rFonts w:ascii="Arial" w:hAnsi="Arial" w:cs="Arial" w:hint="cs"/>
          <w:sz w:val="28"/>
          <w:szCs w:val="28"/>
          <w:u w:val="single"/>
          <w:rtl/>
        </w:rPr>
        <w:t>לסיכום המור</w:t>
      </w:r>
      <w:r w:rsidR="007B2566" w:rsidRPr="00DB11E8">
        <w:rPr>
          <w:rFonts w:ascii="Arial" w:hAnsi="Arial" w:cs="Arial" w:hint="cs"/>
          <w:sz w:val="28"/>
          <w:szCs w:val="28"/>
          <w:u w:val="single"/>
          <w:rtl/>
        </w:rPr>
        <w:t>ה יכול לקרוא את הקטע הבא:</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משתלם לחיות באנגליה, במיוחד אם אתה דולפין, לוויתן,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יער טרופי או אשפה ממוחזרת.</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תוכל למצוא בקלות אזרחים שיגנו בחירוף נפש על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זכויותיך הבלתי ניתנות לוויכוח.</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בריטניה כמרקחה, הכלכלה מתמוטטת, האבטלה משתלטת,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הממשלה משתקת את מכרות הפחם.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אבל הירוקים עסוקים בעניינים בוערים אחרים,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כמו שלמשל מה שהם מכנים "רצח עם" של תרנגולי הודו</w:t>
      </w:r>
      <w:r w:rsidRPr="00DB11E8">
        <w:rPr>
          <w:rFonts w:ascii="Arial" w:hAnsi="Arial" w:cs="Arial"/>
          <w:i/>
          <w:iCs/>
        </w:rPr>
        <w:t>…</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אלפי כורים ובני משפחותיהם עלולים למצוא עצמם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עם מקררים ריקים בכריסמס הזה,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i/>
          <w:iCs/>
          <w:rtl/>
        </w:rPr>
      </w:pPr>
      <w:r w:rsidRPr="00DB11E8">
        <w:rPr>
          <w:rFonts w:ascii="Arial" w:hAnsi="Arial" w:cs="Arial"/>
          <w:i/>
          <w:iCs/>
          <w:rtl/>
        </w:rPr>
        <w:t xml:space="preserve">אבל אם כבר אין מה לאכול, יגידו הירוקים, </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hint="cs"/>
          <w:i/>
          <w:iCs/>
          <w:rtl/>
        </w:rPr>
      </w:pPr>
      <w:r w:rsidRPr="00DB11E8">
        <w:rPr>
          <w:rFonts w:ascii="Arial" w:hAnsi="Arial" w:cs="Arial"/>
          <w:i/>
          <w:iCs/>
          <w:rtl/>
        </w:rPr>
        <w:t>עדיף שזה יהיה תרנגול הודו."</w:t>
      </w:r>
    </w:p>
    <w:p w:rsidR="007B2566" w:rsidRPr="00DB11E8" w:rsidRDefault="007B2566" w:rsidP="00DB11E8">
      <w:pPr>
        <w:pBdr>
          <w:top w:val="single" w:sz="4" w:space="1" w:color="auto"/>
          <w:left w:val="single" w:sz="4" w:space="4" w:color="auto"/>
          <w:bottom w:val="single" w:sz="4" w:space="1" w:color="auto"/>
          <w:right w:val="single" w:sz="4" w:space="4" w:color="auto"/>
        </w:pBdr>
        <w:spacing w:line="276" w:lineRule="auto"/>
        <w:rPr>
          <w:rFonts w:ascii="Arial" w:hAnsi="Arial" w:cs="Arial" w:hint="cs"/>
          <w:i/>
          <w:iCs/>
          <w:rtl/>
        </w:rPr>
      </w:pPr>
      <w:r w:rsidRPr="00DB11E8">
        <w:rPr>
          <w:rFonts w:ascii="Arial" w:hAnsi="Arial" w:cs="Arial"/>
          <w:i/>
          <w:iCs/>
          <w:rtl/>
        </w:rPr>
        <w:t>(צי'קניס ליב, לונדון)</w:t>
      </w:r>
    </w:p>
    <w:p w:rsidR="00DB11E8" w:rsidRDefault="00DB11E8" w:rsidP="007B2566">
      <w:pPr>
        <w:spacing w:line="360" w:lineRule="auto"/>
        <w:rPr>
          <w:rFonts w:ascii="Arial" w:hAnsi="Arial" w:cs="Arial" w:hint="cs"/>
          <w:sz w:val="28"/>
          <w:szCs w:val="28"/>
          <w:rtl/>
        </w:rPr>
      </w:pPr>
    </w:p>
    <w:p w:rsidR="007B2566" w:rsidRPr="00876D9F" w:rsidRDefault="007B2566" w:rsidP="007B2566">
      <w:pPr>
        <w:spacing w:line="360" w:lineRule="auto"/>
        <w:rPr>
          <w:rFonts w:ascii="Arial" w:hAnsi="Arial" w:cs="Arial" w:hint="cs"/>
          <w:sz w:val="28"/>
          <w:szCs w:val="28"/>
          <w:rtl/>
        </w:rPr>
      </w:pPr>
      <w:r>
        <w:rPr>
          <w:rFonts w:ascii="Arial" w:hAnsi="Arial" w:cs="Arial" w:hint="cs"/>
          <w:sz w:val="28"/>
          <w:szCs w:val="28"/>
          <w:rtl/>
        </w:rPr>
        <w:t xml:space="preserve">האם הכותב הוא בעד/נגד </w:t>
      </w:r>
      <w:r w:rsidR="00DB11E8">
        <w:rPr>
          <w:rFonts w:ascii="Arial" w:hAnsi="Arial" w:cs="Arial" w:hint="cs"/>
          <w:sz w:val="28"/>
          <w:szCs w:val="28"/>
          <w:rtl/>
        </w:rPr>
        <w:t xml:space="preserve">פעילות למען </w:t>
      </w:r>
      <w:r>
        <w:rPr>
          <w:rFonts w:ascii="Arial" w:hAnsi="Arial" w:cs="Arial" w:hint="cs"/>
          <w:sz w:val="28"/>
          <w:szCs w:val="28"/>
          <w:rtl/>
        </w:rPr>
        <w:t>איכות הסביבה? מה דעתכם?</w:t>
      </w:r>
    </w:p>
    <w:p w:rsidR="007B2566" w:rsidRPr="00053617" w:rsidRDefault="00956885" w:rsidP="00956885">
      <w:pPr>
        <w:spacing w:line="360" w:lineRule="auto"/>
        <w:ind w:left="360"/>
        <w:rPr>
          <w:rFonts w:ascii="Arial" w:hAnsi="Arial" w:cs="Arial" w:hint="cs"/>
          <w:b/>
          <w:bCs/>
          <w:sz w:val="30"/>
          <w:szCs w:val="30"/>
          <w:u w:val="single"/>
          <w:rtl/>
        </w:rPr>
      </w:pPr>
      <w:r>
        <w:rPr>
          <w:rFonts w:ascii="Arial" w:hAnsi="Arial" w:cs="Arial"/>
          <w:b/>
          <w:bCs/>
          <w:sz w:val="30"/>
          <w:szCs w:val="30"/>
          <w:highlight w:val="lightGray"/>
          <w:rtl/>
        </w:rPr>
        <w:br w:type="page"/>
      </w:r>
      <w:r>
        <w:rPr>
          <w:rFonts w:ascii="Arial" w:hAnsi="Arial" w:cs="Arial" w:hint="cs"/>
          <w:sz w:val="28"/>
          <w:szCs w:val="28"/>
          <w:rtl/>
        </w:rPr>
        <w:lastRenderedPageBreak/>
        <w:t>ה.</w:t>
      </w:r>
      <w:r w:rsidR="007B2566">
        <w:rPr>
          <w:rFonts w:ascii="Arial" w:hAnsi="Arial" w:cs="Arial" w:hint="cs"/>
          <w:sz w:val="28"/>
          <w:szCs w:val="28"/>
          <w:rtl/>
        </w:rPr>
        <w:t xml:space="preserve"> </w:t>
      </w:r>
      <w:r w:rsidR="007B2566" w:rsidRPr="00053617">
        <w:rPr>
          <w:rFonts w:ascii="Arial" w:hAnsi="Arial" w:cs="Arial" w:hint="cs"/>
          <w:b/>
          <w:bCs/>
          <w:sz w:val="30"/>
          <w:szCs w:val="30"/>
          <w:u w:val="single"/>
          <w:rtl/>
        </w:rPr>
        <w:t>שער קיץ</w:t>
      </w:r>
    </w:p>
    <w:p w:rsidR="007B2566" w:rsidRDefault="007B2566" w:rsidP="007B2566">
      <w:pPr>
        <w:spacing w:line="360" w:lineRule="auto"/>
        <w:rPr>
          <w:rFonts w:ascii="Arial" w:hAnsi="Arial" w:cs="Arial" w:hint="cs"/>
          <w:sz w:val="28"/>
          <w:szCs w:val="28"/>
          <w:rtl/>
        </w:rPr>
      </w:pPr>
      <w:r>
        <w:rPr>
          <w:rFonts w:ascii="Arial" w:hAnsi="Arial" w:cs="Arial" w:hint="cs"/>
          <w:sz w:val="28"/>
          <w:szCs w:val="28"/>
          <w:rtl/>
        </w:rPr>
        <w:t xml:space="preserve">מוזגים כוס רביעית לחיי המפעל הציוני. </w:t>
      </w:r>
    </w:p>
    <w:p w:rsidR="007B2566" w:rsidRPr="00DB11E8" w:rsidRDefault="007B2566" w:rsidP="007B2566">
      <w:pPr>
        <w:numPr>
          <w:ilvl w:val="0"/>
          <w:numId w:val="4"/>
        </w:numPr>
        <w:spacing w:line="360" w:lineRule="auto"/>
        <w:rPr>
          <w:rFonts w:ascii="Arial" w:hAnsi="Arial" w:cs="Arial" w:hint="cs"/>
          <w:sz w:val="28"/>
          <w:szCs w:val="28"/>
          <w:u w:val="single"/>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"הקיץ":</w:t>
      </w:r>
    </w:p>
    <w:p w:rsidR="007B2566" w:rsidRPr="00C77A45" w:rsidRDefault="007B2566" w:rsidP="00DB11E8">
      <w:pPr>
        <w:rPr>
          <w:rFonts w:ascii="Arial" w:hAnsi="Arial" w:cs="Arial" w:hint="cs"/>
          <w:i/>
          <w:iCs/>
          <w:sz w:val="28"/>
          <w:szCs w:val="28"/>
          <w:rtl/>
        </w:rPr>
      </w:pPr>
      <w:r w:rsidRPr="00C77A45">
        <w:rPr>
          <w:rFonts w:ascii="Arial" w:hAnsi="Arial" w:cs="Arial" w:hint="cs"/>
          <w:i/>
          <w:iCs/>
          <w:sz w:val="28"/>
          <w:szCs w:val="28"/>
          <w:rtl/>
        </w:rPr>
        <w:t xml:space="preserve">היין האדום מסמל את הקיץ, את החום, עת פריחת הפרחים האדומים: הפרג, הנורית וניצני הרימונים ומועד הבשלת הפרי האדום, השזיף, התפוח, הענבים והאבטיח. </w:t>
      </w:r>
    </w:p>
    <w:p w:rsidR="007B2566" w:rsidRDefault="007B2566" w:rsidP="00DB11E8">
      <w:pPr>
        <w:rPr>
          <w:rFonts w:ascii="Arial" w:hAnsi="Arial" w:cs="Arial" w:hint="cs"/>
          <w:sz w:val="28"/>
          <w:szCs w:val="28"/>
          <w:rtl/>
        </w:rPr>
      </w:pPr>
      <w:r>
        <w:rPr>
          <w:rFonts w:ascii="Arial" w:hAnsi="Arial" w:cs="Arial" w:hint="cs"/>
          <w:sz w:val="28"/>
          <w:szCs w:val="28"/>
          <w:rtl/>
        </w:rPr>
        <w:t xml:space="preserve">בט"ו בשבט תש"ט 1949 </w:t>
      </w:r>
      <w:r>
        <w:rPr>
          <w:rFonts w:ascii="Arial" w:hAnsi="Arial" w:cs="Arial"/>
          <w:sz w:val="28"/>
          <w:szCs w:val="28"/>
          <w:rtl/>
        </w:rPr>
        <w:t>–</w:t>
      </w:r>
      <w:r>
        <w:rPr>
          <w:rFonts w:ascii="Arial" w:hAnsi="Arial" w:cs="Arial" w:hint="cs"/>
          <w:sz w:val="28"/>
          <w:szCs w:val="28"/>
          <w:rtl/>
        </w:rPr>
        <w:t xml:space="preserve"> נפתחה בירושלים ברוב פאר הכנסת הראשונה של מדינת ישראל </w:t>
      </w:r>
      <w:r>
        <w:rPr>
          <w:rFonts w:ascii="Arial" w:hAnsi="Arial" w:cs="Arial"/>
          <w:sz w:val="28"/>
          <w:szCs w:val="28"/>
          <w:rtl/>
        </w:rPr>
        <w:t>–</w:t>
      </w:r>
      <w:r>
        <w:rPr>
          <w:rFonts w:ascii="Arial" w:hAnsi="Arial" w:cs="Arial" w:hint="cs"/>
          <w:sz w:val="28"/>
          <w:szCs w:val="28"/>
          <w:rtl/>
        </w:rPr>
        <w:t xml:space="preserve"> מדוע לדעתכם בחרה הכנסת להיכונן בתאריך זה? </w:t>
      </w:r>
    </w:p>
    <w:p w:rsidR="007B2566" w:rsidRDefault="007B2566" w:rsidP="00DB11E8">
      <w:pPr>
        <w:rPr>
          <w:rFonts w:ascii="Arial" w:hAnsi="Arial" w:cs="Arial" w:hint="cs"/>
          <w:sz w:val="28"/>
          <w:szCs w:val="28"/>
          <w:rtl/>
        </w:rPr>
      </w:pPr>
      <w:r>
        <w:rPr>
          <w:rFonts w:ascii="Arial" w:hAnsi="Arial" w:cs="Arial" w:hint="cs"/>
          <w:sz w:val="28"/>
          <w:szCs w:val="28"/>
          <w:rtl/>
        </w:rPr>
        <w:t xml:space="preserve">(חג נטיעות מסמל היאחזות בקרקע כך גם הקמת הכנסת, הגוף הריבוני של עם ישראל מסמן את ההיאחזות בקרקע) </w:t>
      </w:r>
    </w:p>
    <w:p w:rsidR="00DB11E8" w:rsidRDefault="00DB11E8" w:rsidP="00DB11E8">
      <w:pPr>
        <w:rPr>
          <w:rFonts w:ascii="Arial" w:hAnsi="Arial" w:cs="Arial" w:hint="cs"/>
          <w:sz w:val="28"/>
          <w:szCs w:val="28"/>
          <w:rtl/>
        </w:rPr>
      </w:pPr>
    </w:p>
    <w:p w:rsidR="007B2566" w:rsidRPr="00DB11E8" w:rsidRDefault="007B2566" w:rsidP="007B2566">
      <w:pPr>
        <w:numPr>
          <w:ilvl w:val="0"/>
          <w:numId w:val="4"/>
        </w:numPr>
        <w:spacing w:line="360" w:lineRule="auto"/>
        <w:rPr>
          <w:rFonts w:ascii="Arial" w:hAnsi="Arial" w:cs="Arial" w:hint="cs"/>
          <w:sz w:val="28"/>
          <w:szCs w:val="28"/>
          <w:u w:val="single"/>
          <w:rtl/>
        </w:rPr>
      </w:pPr>
      <w:r w:rsidRPr="00DB11E8">
        <w:rPr>
          <w:rFonts w:ascii="Arial" w:hAnsi="Arial" w:cs="Arial" w:hint="cs"/>
          <w:sz w:val="28"/>
          <w:szCs w:val="28"/>
          <w:u w:val="single"/>
          <w:rtl/>
        </w:rPr>
        <w:t xml:space="preserve">נותנים לאחד המשתתפים כרטיסיה לקריאה </w:t>
      </w:r>
      <w:r w:rsidRPr="00DB11E8">
        <w:rPr>
          <w:rFonts w:ascii="Arial" w:hAnsi="Arial" w:cs="Arial"/>
          <w:sz w:val="28"/>
          <w:szCs w:val="28"/>
          <w:u w:val="single"/>
          <w:rtl/>
        </w:rPr>
        <w:t>–</w:t>
      </w:r>
      <w:r w:rsidRPr="00DB11E8">
        <w:rPr>
          <w:rFonts w:ascii="Arial" w:hAnsi="Arial" w:cs="Arial" w:hint="cs"/>
          <w:sz w:val="28"/>
          <w:szCs w:val="28"/>
          <w:u w:val="single"/>
          <w:rtl/>
        </w:rPr>
        <w:t xml:space="preserve"> "עולם של שלום":</w:t>
      </w:r>
    </w:p>
    <w:p w:rsidR="007B2566" w:rsidRPr="00C77A45" w:rsidRDefault="007B2566" w:rsidP="00DB11E8">
      <w:pPr>
        <w:spacing w:line="276" w:lineRule="auto"/>
        <w:rPr>
          <w:rFonts w:ascii="Arial" w:hAnsi="Arial" w:cs="Arial" w:hint="cs"/>
          <w:i/>
          <w:iCs/>
          <w:sz w:val="28"/>
          <w:szCs w:val="28"/>
          <w:rtl/>
        </w:rPr>
      </w:pPr>
      <w:r w:rsidRPr="00C77A45">
        <w:rPr>
          <w:rFonts w:ascii="Arial" w:hAnsi="Arial" w:cs="Arial" w:hint="cs"/>
          <w:i/>
          <w:iCs/>
          <w:sz w:val="28"/>
          <w:szCs w:val="28"/>
          <w:rtl/>
        </w:rPr>
        <w:t xml:space="preserve">עולם של שלום איננו רק עולם שבו שורר שלום בין בני אדם, אלא גם עולם, שבו בני אדם חיים בשלום עם העולם עצמו: עם הטבע, עם נופיו ואוצרותיו, על חשיבות השלום אומרים חכמים: "גדול הוא השלום שלו ברא הקדוש ברוך הוא מידה יפה מן השלום". והוסיפו ואמרו "אם בא אדם מן הדרך </w:t>
      </w:r>
      <w:r w:rsidRPr="00C77A45">
        <w:rPr>
          <w:rFonts w:ascii="Arial" w:hAnsi="Arial" w:cs="Arial"/>
          <w:i/>
          <w:iCs/>
          <w:sz w:val="28"/>
          <w:szCs w:val="28"/>
          <w:rtl/>
        </w:rPr>
        <w:t>–</w:t>
      </w:r>
      <w:r w:rsidRPr="00C77A45">
        <w:rPr>
          <w:rFonts w:ascii="Arial" w:hAnsi="Arial" w:cs="Arial" w:hint="cs"/>
          <w:i/>
          <w:iCs/>
          <w:sz w:val="28"/>
          <w:szCs w:val="28"/>
          <w:rtl/>
        </w:rPr>
        <w:t xml:space="preserve"> שואלים אותו שלום" ומידת השלום שאפילו בשעת מלחמה אין פותחין אלא בשלום. ונדרשו ישראל: "בקש שלום ורודפהו" בקשהו במקומך ורודפהו ממקום אחר.</w:t>
      </w:r>
    </w:p>
    <w:p w:rsidR="007B2566" w:rsidRDefault="007B2566" w:rsidP="007B2566">
      <w:pPr>
        <w:numPr>
          <w:ilvl w:val="1"/>
          <w:numId w:val="6"/>
        </w:numPr>
        <w:spacing w:line="360" w:lineRule="auto"/>
        <w:rPr>
          <w:rFonts w:ascii="Arial" w:hAnsi="Arial" w:cs="Arial" w:hint="cs"/>
          <w:sz w:val="28"/>
          <w:szCs w:val="28"/>
          <w:rtl/>
        </w:rPr>
      </w:pPr>
      <w:r>
        <w:rPr>
          <w:rFonts w:ascii="Arial" w:hAnsi="Arial" w:cs="Arial" w:hint="cs"/>
          <w:sz w:val="28"/>
          <w:szCs w:val="28"/>
          <w:rtl/>
        </w:rPr>
        <w:t>שיר- אין לי ארץ אחרת</w:t>
      </w:r>
    </w:p>
    <w:p w:rsidR="007B2566" w:rsidRPr="00876D9F" w:rsidRDefault="007B2566" w:rsidP="007B2566">
      <w:pPr>
        <w:numPr>
          <w:ilvl w:val="2"/>
          <w:numId w:val="6"/>
        </w:numPr>
        <w:spacing w:line="360" w:lineRule="auto"/>
        <w:rPr>
          <w:rFonts w:ascii="Arial" w:hAnsi="Arial" w:cs="Arial"/>
          <w:sz w:val="28"/>
          <w:szCs w:val="28"/>
          <w:rtl/>
        </w:rPr>
      </w:pPr>
      <w:r>
        <w:rPr>
          <w:rFonts w:ascii="Arial" w:hAnsi="Arial" w:cs="Arial" w:hint="cs"/>
          <w:sz w:val="28"/>
          <w:szCs w:val="28"/>
          <w:rtl/>
        </w:rPr>
        <w:t xml:space="preserve">משחק </w:t>
      </w:r>
      <w:r w:rsidRPr="00876D9F">
        <w:rPr>
          <w:rFonts w:ascii="Arial" w:hAnsi="Arial" w:cs="Arial"/>
          <w:sz w:val="28"/>
          <w:szCs w:val="28"/>
          <w:rtl/>
        </w:rPr>
        <w:t>"תן קו"</w:t>
      </w:r>
    </w:p>
    <w:p w:rsidR="007B2566" w:rsidRPr="00DB11E8" w:rsidRDefault="007B2566" w:rsidP="00DB11E8">
      <w:pPr>
        <w:rPr>
          <w:rFonts w:ascii="Arial" w:hAnsi="Arial" w:cs="Arial"/>
          <w:rtl/>
        </w:rPr>
      </w:pPr>
      <w:r w:rsidRPr="00DB11E8">
        <w:rPr>
          <w:rFonts w:ascii="Arial" w:hAnsi="Arial" w:cs="Arial"/>
          <w:rtl/>
        </w:rPr>
        <w:t>במרכז החדר מציבים לוח, תולים בריסטול וכד'. כל קבוצה בתורה מקבלת הגדרה הקשורה לעולם החי והצומח, ועליה להסביר אותה לקבוצה השניה ע"י ציור.</w:t>
      </w:r>
    </w:p>
    <w:p w:rsidR="007B2566" w:rsidRPr="00DB11E8" w:rsidRDefault="007B2566" w:rsidP="00DB11E8">
      <w:pPr>
        <w:rPr>
          <w:rFonts w:ascii="Arial" w:hAnsi="Arial" w:cs="Arial"/>
          <w:rtl/>
        </w:rPr>
      </w:pPr>
      <w:r w:rsidRPr="00DB11E8">
        <w:rPr>
          <w:rFonts w:ascii="Arial" w:hAnsi="Arial" w:cs="Arial"/>
          <w:rtl/>
        </w:rPr>
        <w:t xml:space="preserve">ניתן לשחק זאת ע"י פנטומימה או במשולב </w:t>
      </w:r>
      <w:r w:rsidRPr="00DB11E8">
        <w:rPr>
          <w:rFonts w:ascii="Arial" w:hAnsi="Arial" w:cs="Arial"/>
        </w:rPr>
        <w:t>–</w:t>
      </w:r>
      <w:r w:rsidRPr="00DB11E8">
        <w:rPr>
          <w:rFonts w:ascii="Arial" w:hAnsi="Arial" w:cs="Arial"/>
          <w:rtl/>
        </w:rPr>
        <w:t xml:space="preserve"> הגדרה אחת בציור והשניה בפנטומימה.</w:t>
      </w:r>
    </w:p>
    <w:p w:rsidR="007B2566" w:rsidRPr="00DB11E8" w:rsidRDefault="007B2566" w:rsidP="00DB11E8">
      <w:pPr>
        <w:rPr>
          <w:rFonts w:ascii="Arial" w:hAnsi="Arial" w:cs="Arial"/>
          <w:rtl/>
        </w:rPr>
      </w:pPr>
      <w:r w:rsidRPr="00DB11E8">
        <w:rPr>
          <w:rFonts w:ascii="Arial" w:hAnsi="Arial" w:cs="Arial"/>
          <w:rtl/>
        </w:rPr>
        <w:t>הקבוצה שפענחה מספר רב יותר של הגדרות מנצחת.</w:t>
      </w:r>
    </w:p>
    <w:p w:rsidR="007B2566" w:rsidRPr="00DB11E8" w:rsidRDefault="007B2566" w:rsidP="00DB11E8">
      <w:pPr>
        <w:rPr>
          <w:rFonts w:ascii="Arial" w:hAnsi="Arial" w:cs="Arial"/>
          <w:rtl/>
        </w:rPr>
      </w:pPr>
      <w:r w:rsidRPr="00DB11E8">
        <w:rPr>
          <w:rFonts w:ascii="Arial" w:hAnsi="Arial" w:cs="Arial"/>
          <w:rtl/>
        </w:rPr>
        <w:t>כל ניחוש מזכה בנקודה.</w:t>
      </w:r>
    </w:p>
    <w:p w:rsidR="007B2566" w:rsidRPr="00DB11E8" w:rsidRDefault="007B2566" w:rsidP="00DB11E8">
      <w:pPr>
        <w:rPr>
          <w:rFonts w:ascii="Arial" w:hAnsi="Arial" w:cs="Arial"/>
          <w:rtl/>
        </w:rPr>
      </w:pPr>
      <w:r w:rsidRPr="00DB11E8">
        <w:rPr>
          <w:rFonts w:ascii="Arial" w:hAnsi="Arial" w:cs="Arial"/>
          <w:rtl/>
        </w:rPr>
        <w:t>כל הסבר של משמעות הביטוי מזכה בעוד נקודה.</w:t>
      </w:r>
    </w:p>
    <w:p w:rsidR="007B2566" w:rsidRPr="00876D9F" w:rsidRDefault="007B2566" w:rsidP="007B2566">
      <w:pPr>
        <w:spacing w:line="360" w:lineRule="auto"/>
        <w:rPr>
          <w:rFonts w:ascii="Arial" w:hAnsi="Arial" w:cs="Arial"/>
          <w:sz w:val="28"/>
          <w:szCs w:val="28"/>
          <w:rtl/>
        </w:rPr>
      </w:pPr>
    </w:p>
    <w:p w:rsidR="00DB11E8" w:rsidRDefault="00DB11E8" w:rsidP="00DB11E8">
      <w:pPr>
        <w:spacing w:line="276" w:lineRule="auto"/>
        <w:rPr>
          <w:rFonts w:ascii="Arial" w:hAnsi="Arial" w:cs="Arial"/>
          <w:rtl/>
        </w:rPr>
        <w:sectPr w:rsidR="00DB11E8" w:rsidSect="00DB11E8">
          <w:type w:val="continuous"/>
          <w:pgSz w:w="11906" w:h="16838"/>
          <w:pgMar w:top="1134" w:right="1418" w:bottom="1134" w:left="1418" w:header="709" w:footer="709" w:gutter="0"/>
          <w:cols w:space="708"/>
          <w:bidi/>
          <w:rtlGutter/>
          <w:docGrid w:linePitch="360"/>
        </w:sectPr>
      </w:pPr>
    </w:p>
    <w:p w:rsidR="00DB11E8" w:rsidRDefault="007B2566" w:rsidP="00DB11E8">
      <w:pPr>
        <w:spacing w:line="276" w:lineRule="auto"/>
        <w:rPr>
          <w:rFonts w:ascii="Arial" w:hAnsi="Arial" w:cs="Arial" w:hint="cs"/>
          <w:rtl/>
        </w:rPr>
      </w:pPr>
      <w:r w:rsidRPr="00DB11E8">
        <w:rPr>
          <w:rFonts w:ascii="Arial" w:hAnsi="Arial" w:cs="Arial"/>
          <w:rtl/>
        </w:rPr>
        <w:lastRenderedPageBreak/>
        <w:t>הגדרות:</w:t>
      </w:r>
      <w:r w:rsidRPr="00DB11E8">
        <w:rPr>
          <w:rFonts w:ascii="Arial" w:hAnsi="Arial" w:cs="Arial" w:hint="cs"/>
          <w:rtl/>
        </w:rPr>
        <w:t xml:space="preserve">   </w:t>
      </w:r>
    </w:p>
    <w:p w:rsidR="007B2566" w:rsidRPr="00DB11E8" w:rsidRDefault="00DB11E8" w:rsidP="00DB11E8">
      <w:pPr>
        <w:spacing w:line="276" w:lineRule="auto"/>
        <w:rPr>
          <w:rFonts w:ascii="Arial" w:hAnsi="Arial" w:cs="Arial"/>
          <w:rtl/>
        </w:rPr>
      </w:pPr>
      <w:r>
        <w:rPr>
          <w:rFonts w:ascii="Arial" w:hAnsi="Arial" w:cs="Arial" w:hint="cs"/>
          <w:rtl/>
        </w:rPr>
        <w:t xml:space="preserve">                </w:t>
      </w:r>
      <w:r w:rsidR="007B2566" w:rsidRPr="00DB11E8">
        <w:rPr>
          <w:rFonts w:ascii="Arial" w:hAnsi="Arial" w:cs="Arial"/>
          <w:rtl/>
        </w:rPr>
        <w:t>נתלה באילן גבוה</w:t>
      </w:r>
    </w:p>
    <w:p w:rsidR="007B2566" w:rsidRPr="00DB11E8" w:rsidRDefault="007B2566" w:rsidP="00DB11E8">
      <w:pPr>
        <w:spacing w:line="276" w:lineRule="auto"/>
        <w:rPr>
          <w:rFonts w:ascii="Arial" w:hAnsi="Arial" w:cs="Arial"/>
          <w:rtl/>
        </w:rPr>
      </w:pPr>
      <w:r w:rsidRPr="00DB11E8">
        <w:rPr>
          <w:rFonts w:ascii="Arial" w:hAnsi="Arial" w:cs="Arial"/>
          <w:rtl/>
        </w:rPr>
        <w:t xml:space="preserve">                התפוח לא נופל רחוק מהעץ</w:t>
      </w:r>
    </w:p>
    <w:p w:rsidR="007B2566" w:rsidRPr="00DB11E8" w:rsidRDefault="007B2566" w:rsidP="00DB11E8">
      <w:pPr>
        <w:spacing w:line="276" w:lineRule="auto"/>
        <w:rPr>
          <w:rFonts w:ascii="Arial" w:hAnsi="Arial" w:cs="Arial"/>
          <w:rtl/>
        </w:rPr>
      </w:pPr>
      <w:r w:rsidRPr="00DB11E8">
        <w:rPr>
          <w:rFonts w:ascii="Arial" w:hAnsi="Arial" w:cs="Arial"/>
          <w:rtl/>
        </w:rPr>
        <w:t xml:space="preserve">                איש תחת גפנו ותחת תאנתו</w:t>
      </w:r>
    </w:p>
    <w:p w:rsidR="007B2566" w:rsidRPr="00DB11E8" w:rsidRDefault="007B2566" w:rsidP="00DB11E8">
      <w:pPr>
        <w:spacing w:line="276" w:lineRule="auto"/>
        <w:rPr>
          <w:rFonts w:ascii="Arial" w:hAnsi="Arial" w:cs="Arial"/>
          <w:rtl/>
        </w:rPr>
      </w:pPr>
      <w:r w:rsidRPr="00DB11E8">
        <w:rPr>
          <w:rFonts w:ascii="Arial" w:hAnsi="Arial" w:cs="Arial"/>
          <w:rtl/>
        </w:rPr>
        <w:t xml:space="preserve">                 לעקור מהשורש</w:t>
      </w:r>
    </w:p>
    <w:p w:rsidR="007B2566" w:rsidRPr="00DB11E8" w:rsidRDefault="007B2566" w:rsidP="00DB11E8">
      <w:pPr>
        <w:spacing w:line="276" w:lineRule="auto"/>
        <w:rPr>
          <w:rFonts w:ascii="Arial" w:hAnsi="Arial" w:cs="Arial"/>
          <w:rtl/>
        </w:rPr>
      </w:pPr>
      <w:r w:rsidRPr="00DB11E8">
        <w:rPr>
          <w:rFonts w:ascii="Arial" w:hAnsi="Arial" w:cs="Arial"/>
          <w:rtl/>
        </w:rPr>
        <w:t xml:space="preserve">                 להכות שורשים</w:t>
      </w:r>
    </w:p>
    <w:p w:rsidR="007B2566" w:rsidRPr="00DB11E8" w:rsidRDefault="00C96B27" w:rsidP="00DB11E8">
      <w:pPr>
        <w:spacing w:line="276" w:lineRule="auto"/>
        <w:rPr>
          <w:rFonts w:ascii="Arial" w:hAnsi="Arial" w:cs="Arial"/>
          <w:rtl/>
        </w:rPr>
      </w:pPr>
      <w:r w:rsidRPr="00DB11E8">
        <w:rPr>
          <w:rFonts w:ascii="Arial" w:hAnsi="Arial" w:cs="Arial"/>
          <w:rtl/>
        </w:rPr>
        <w:t xml:space="preserve">                 גודע את הענף </w:t>
      </w:r>
      <w:r w:rsidRPr="00DB11E8">
        <w:rPr>
          <w:rFonts w:ascii="Arial" w:hAnsi="Arial" w:cs="Arial" w:hint="cs"/>
          <w:rtl/>
        </w:rPr>
        <w:t xml:space="preserve">עליו </w:t>
      </w:r>
      <w:r w:rsidR="007B2566" w:rsidRPr="00DB11E8">
        <w:rPr>
          <w:rFonts w:ascii="Arial" w:hAnsi="Arial" w:cs="Arial"/>
          <w:rtl/>
        </w:rPr>
        <w:t>הוא יושב</w:t>
      </w:r>
    </w:p>
    <w:p w:rsidR="007B2566" w:rsidRPr="00DB11E8" w:rsidRDefault="007B2566" w:rsidP="00DB11E8">
      <w:pPr>
        <w:spacing w:line="276" w:lineRule="auto"/>
        <w:rPr>
          <w:rFonts w:ascii="Arial" w:hAnsi="Arial" w:cs="Arial" w:hint="cs"/>
          <w:rtl/>
        </w:rPr>
      </w:pPr>
      <w:r w:rsidRPr="00DB11E8">
        <w:rPr>
          <w:rFonts w:ascii="Arial" w:hAnsi="Arial" w:cs="Arial"/>
          <w:rtl/>
        </w:rPr>
        <w:t xml:space="preserve">                 פרי בטן </w:t>
      </w:r>
    </w:p>
    <w:p w:rsidR="007B2566" w:rsidRPr="00DB11E8" w:rsidRDefault="00C96B27"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r>
      <w:r w:rsidR="007B2566" w:rsidRPr="00DB11E8">
        <w:rPr>
          <w:rFonts w:ascii="Arial" w:hAnsi="Arial" w:cs="Arial" w:hint="cs"/>
          <w:rtl/>
        </w:rPr>
        <w:t>לעקור משורש</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כפתור ופרח</w:t>
      </w:r>
    </w:p>
    <w:p w:rsidR="007B2566" w:rsidRPr="00DB11E8" w:rsidRDefault="007B2566" w:rsidP="00DB11E8">
      <w:pPr>
        <w:spacing w:line="276" w:lineRule="auto"/>
        <w:rPr>
          <w:rFonts w:ascii="Arial" w:hAnsi="Arial" w:cs="Arial" w:hint="cs"/>
          <w:rtl/>
        </w:rPr>
      </w:pPr>
      <w:r w:rsidRPr="00DB11E8">
        <w:rPr>
          <w:rFonts w:ascii="Arial" w:hAnsi="Arial" w:cs="Arial" w:hint="cs"/>
          <w:rtl/>
        </w:rPr>
        <w:lastRenderedPageBreak/>
        <w:tab/>
      </w:r>
      <w:r w:rsidRPr="00DB11E8">
        <w:rPr>
          <w:rFonts w:ascii="Arial" w:hAnsi="Arial" w:cs="Arial" w:hint="cs"/>
          <w:rtl/>
        </w:rPr>
        <w:tab/>
        <w:t>ראש כרוב</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משענת קנה רצוץ</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להגיע לצמרת</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אילן יוחסין</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איש אשכולות</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אגוז קשה לפיצוח</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מלא חוכמה כרימון</w:t>
      </w:r>
    </w:p>
    <w:p w:rsidR="007B2566"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לא דובים ולא יער</w:t>
      </w:r>
    </w:p>
    <w:p w:rsidR="00C96B27" w:rsidRPr="00DB11E8" w:rsidRDefault="007B2566" w:rsidP="00DB11E8">
      <w:pPr>
        <w:spacing w:line="276" w:lineRule="auto"/>
        <w:rPr>
          <w:rFonts w:ascii="Arial" w:hAnsi="Arial" w:cs="Arial" w:hint="cs"/>
          <w:rtl/>
        </w:rPr>
      </w:pPr>
      <w:r w:rsidRPr="00DB11E8">
        <w:rPr>
          <w:rFonts w:ascii="Arial" w:hAnsi="Arial" w:cs="Arial" w:hint="cs"/>
          <w:rtl/>
        </w:rPr>
        <w:tab/>
      </w:r>
      <w:r w:rsidRPr="00DB11E8">
        <w:rPr>
          <w:rFonts w:ascii="Arial" w:hAnsi="Arial" w:cs="Arial" w:hint="cs"/>
          <w:rtl/>
        </w:rPr>
        <w:tab/>
        <w:t>מרוב עצים לא רואים את היער</w:t>
      </w:r>
    </w:p>
    <w:p w:rsidR="00DB11E8" w:rsidRDefault="00DB11E8" w:rsidP="00C96B27">
      <w:pPr>
        <w:spacing w:line="360" w:lineRule="auto"/>
        <w:rPr>
          <w:rFonts w:ascii="Arial" w:hAnsi="Arial" w:cs="Arial"/>
          <w:sz w:val="28"/>
          <w:szCs w:val="28"/>
          <w:rtl/>
        </w:rPr>
        <w:sectPr w:rsidR="00DB11E8" w:rsidSect="00DB11E8">
          <w:type w:val="continuous"/>
          <w:pgSz w:w="11906" w:h="16838"/>
          <w:pgMar w:top="1134" w:right="1418" w:bottom="1134" w:left="1418" w:header="709" w:footer="709" w:gutter="0"/>
          <w:cols w:num="2" w:space="708"/>
          <w:bidi/>
          <w:rtlGutter/>
          <w:docGrid w:linePitch="360"/>
        </w:sectPr>
      </w:pPr>
    </w:p>
    <w:p w:rsidR="007B2566" w:rsidRDefault="007B2566" w:rsidP="00C96B27">
      <w:pPr>
        <w:spacing w:line="360" w:lineRule="auto"/>
        <w:rPr>
          <w:rFonts w:ascii="Arial" w:hAnsi="Arial" w:cs="Arial" w:hint="cs"/>
          <w:sz w:val="28"/>
          <w:szCs w:val="28"/>
          <w:rtl/>
        </w:rPr>
      </w:pPr>
      <w:r w:rsidRPr="00876D9F">
        <w:rPr>
          <w:rFonts w:ascii="Arial" w:hAnsi="Arial" w:cs="Arial"/>
          <w:sz w:val="28"/>
          <w:szCs w:val="28"/>
          <w:rtl/>
        </w:rPr>
        <w:lastRenderedPageBreak/>
        <w:t xml:space="preserve"> </w:t>
      </w:r>
    </w:p>
    <w:p w:rsidR="007B2566" w:rsidRDefault="007B2566" w:rsidP="007B2566">
      <w:pPr>
        <w:numPr>
          <w:ilvl w:val="0"/>
          <w:numId w:val="6"/>
        </w:numPr>
        <w:spacing w:line="360" w:lineRule="auto"/>
        <w:rPr>
          <w:rFonts w:ascii="Arial" w:hAnsi="Arial" w:cs="Arial" w:hint="cs"/>
          <w:sz w:val="28"/>
          <w:szCs w:val="28"/>
          <w:rtl/>
        </w:rPr>
      </w:pPr>
      <w:r>
        <w:rPr>
          <w:rFonts w:ascii="Arial" w:hAnsi="Arial" w:cs="Arial" w:hint="cs"/>
          <w:sz w:val="28"/>
          <w:szCs w:val="28"/>
          <w:rtl/>
        </w:rPr>
        <w:t>קטע קרי</w:t>
      </w:r>
      <w:r w:rsidR="00DA0168">
        <w:rPr>
          <w:rFonts w:ascii="Arial" w:hAnsi="Arial" w:cs="Arial" w:hint="cs"/>
          <w:sz w:val="28"/>
          <w:szCs w:val="28"/>
          <w:rtl/>
        </w:rPr>
        <w:t>אה- "במה נתברך"...</w:t>
      </w:r>
    </w:p>
    <w:p w:rsidR="007B2566" w:rsidRPr="00C77A45" w:rsidRDefault="00956885" w:rsidP="00956885">
      <w:pPr>
        <w:numPr>
          <w:ilvl w:val="0"/>
          <w:numId w:val="12"/>
        </w:numPr>
        <w:spacing w:line="360" w:lineRule="auto"/>
        <w:rPr>
          <w:rFonts w:ascii="Arial" w:hAnsi="Arial" w:cs="Arial" w:hint="cs"/>
          <w:b/>
          <w:bCs/>
          <w:sz w:val="28"/>
          <w:szCs w:val="28"/>
          <w:rtl/>
        </w:rPr>
      </w:pPr>
      <w:r>
        <w:rPr>
          <w:rFonts w:ascii="Arial" w:hAnsi="Arial" w:cs="Arial"/>
          <w:b/>
          <w:bCs/>
          <w:sz w:val="28"/>
          <w:szCs w:val="28"/>
          <w:rtl/>
        </w:rPr>
        <w:br w:type="page"/>
      </w:r>
      <w:r w:rsidR="007B2566" w:rsidRPr="00C77A45">
        <w:rPr>
          <w:rFonts w:ascii="Arial" w:hAnsi="Arial" w:cs="Arial"/>
          <w:b/>
          <w:bCs/>
          <w:sz w:val="28"/>
          <w:szCs w:val="28"/>
          <w:rtl/>
        </w:rPr>
        <w:lastRenderedPageBreak/>
        <w:t>סיכום:</w:t>
      </w:r>
    </w:p>
    <w:p w:rsidR="007B2566" w:rsidRPr="00053617" w:rsidRDefault="007B2566" w:rsidP="007B2566">
      <w:pPr>
        <w:spacing w:line="360" w:lineRule="auto"/>
        <w:rPr>
          <w:rFonts w:ascii="Arial" w:hAnsi="Arial" w:cs="Arial"/>
          <w:sz w:val="28"/>
          <w:szCs w:val="28"/>
          <w:rtl/>
        </w:rPr>
      </w:pPr>
      <w:r w:rsidRPr="00053617">
        <w:rPr>
          <w:rFonts w:ascii="Arial" w:hAnsi="Arial" w:cs="Arial"/>
          <w:sz w:val="28"/>
          <w:szCs w:val="28"/>
          <w:rtl/>
        </w:rPr>
        <w:t>הטבע אינו צריך שנציין אותו ביום מיוחד, הוא פועל, מועיל ומיפה את העולם בכל יום ויום. האדם הוא-זה שזקוק לתזכורת לצורך לשמור את העולם ולהגן על הטבע.</w:t>
      </w:r>
    </w:p>
    <w:p w:rsidR="007B2566" w:rsidRPr="00053617" w:rsidRDefault="007B2566" w:rsidP="007B2566">
      <w:pPr>
        <w:spacing w:line="360" w:lineRule="auto"/>
        <w:rPr>
          <w:rFonts w:ascii="Arial" w:hAnsi="Arial" w:cs="Arial" w:hint="cs"/>
          <w:sz w:val="28"/>
          <w:szCs w:val="28"/>
          <w:rtl/>
        </w:rPr>
      </w:pPr>
      <w:r w:rsidRPr="00053617">
        <w:rPr>
          <w:rFonts w:ascii="Arial" w:hAnsi="Arial" w:cs="Arial"/>
          <w:sz w:val="28"/>
          <w:szCs w:val="28"/>
          <w:rtl/>
        </w:rPr>
        <w:t>רבות נכתב על הדמיון בין האדם לטבע. בחרנו לסיים בקטע המראה את הדמיון בין האדם לאדמה, אך גם את המיוחד באדם:</w:t>
      </w:r>
    </w:p>
    <w:p w:rsidR="007B2566" w:rsidRPr="00053617" w:rsidRDefault="007B2566" w:rsidP="007B2566">
      <w:pPr>
        <w:numPr>
          <w:ilvl w:val="0"/>
          <w:numId w:val="4"/>
        </w:numPr>
        <w:spacing w:line="360" w:lineRule="auto"/>
        <w:rPr>
          <w:rFonts w:ascii="Arial" w:hAnsi="Arial" w:cs="Arial" w:hint="cs"/>
          <w:sz w:val="28"/>
          <w:szCs w:val="28"/>
          <w:rtl/>
        </w:rPr>
      </w:pPr>
      <w:r>
        <w:rPr>
          <w:rFonts w:ascii="Arial" w:hAnsi="Arial" w:cs="Arial" w:hint="cs"/>
          <w:sz w:val="28"/>
          <w:szCs w:val="28"/>
          <w:rtl/>
        </w:rPr>
        <w:t xml:space="preserve">נותנים לאחד המשתתפים כרטיסיה לקריאה </w:t>
      </w:r>
      <w:r>
        <w:rPr>
          <w:rFonts w:ascii="Arial" w:hAnsi="Arial" w:cs="Arial"/>
          <w:sz w:val="28"/>
          <w:szCs w:val="28"/>
          <w:rtl/>
        </w:rPr>
        <w:t>–</w:t>
      </w:r>
      <w:r>
        <w:rPr>
          <w:rFonts w:ascii="Arial" w:hAnsi="Arial" w:cs="Arial" w:hint="cs"/>
          <w:sz w:val="28"/>
          <w:szCs w:val="28"/>
          <w:rtl/>
        </w:rPr>
        <w:t xml:space="preserve"> "האדם נברא חסר"</w:t>
      </w:r>
      <w:r>
        <w:rPr>
          <w:rFonts w:ascii="Arial" w:hAnsi="Arial" w:cs="Arial"/>
          <w:sz w:val="28"/>
          <w:szCs w:val="28"/>
          <w:rtl/>
        </w:rPr>
        <w:t xml:space="preserve"> (לא מופיע בהגדה)</w:t>
      </w:r>
      <w:r>
        <w:rPr>
          <w:rFonts w:ascii="Arial" w:hAnsi="Arial" w:cs="Arial" w:hint="cs"/>
          <w:sz w:val="28"/>
          <w:szCs w:val="28"/>
          <w:rtl/>
        </w:rPr>
        <w:t>:</w:t>
      </w:r>
    </w:p>
    <w:p w:rsidR="007B2566" w:rsidRPr="00C77A45" w:rsidRDefault="007B2566" w:rsidP="007B2566">
      <w:pPr>
        <w:spacing w:line="360" w:lineRule="auto"/>
        <w:rPr>
          <w:rFonts w:ascii="Arial" w:hAnsi="Arial" w:cs="Arial"/>
          <w:i/>
          <w:iCs/>
          <w:sz w:val="28"/>
          <w:szCs w:val="28"/>
          <w:rtl/>
        </w:rPr>
      </w:pPr>
      <w:r w:rsidRPr="00C77A45">
        <w:rPr>
          <w:rFonts w:ascii="Arial" w:hAnsi="Arial" w:cs="Arial"/>
          <w:i/>
          <w:iCs/>
          <w:sz w:val="28"/>
          <w:szCs w:val="28"/>
          <w:rtl/>
        </w:rPr>
        <w:t>האדם נברא חסר (= בלתי מושלם), אבל יש בו יכולת להיעשות שלם, כי מעלותיו נתונות בו תחילה רק בכוח (= באפשרות), ושומה עליו (= הוא צריך) להוציאן מהכוח אל הפועל.על שום כך נקרא שמו אדם, מפני שהוא דומה לאדמה זו שגלום בה (= שיש בה) הכוח להוציא מתוכה מיני צמחים.</w:t>
      </w:r>
    </w:p>
    <w:p w:rsidR="007B2566" w:rsidRPr="00C77A45" w:rsidRDefault="007B2566" w:rsidP="007B2566">
      <w:pPr>
        <w:spacing w:line="360" w:lineRule="auto"/>
        <w:rPr>
          <w:rFonts w:ascii="Arial" w:hAnsi="Arial" w:cs="Arial" w:hint="cs"/>
          <w:i/>
          <w:iCs/>
          <w:sz w:val="28"/>
          <w:szCs w:val="28"/>
          <w:rtl/>
        </w:rPr>
      </w:pPr>
      <w:r w:rsidRPr="00C77A45">
        <w:rPr>
          <w:rFonts w:ascii="Arial" w:hAnsi="Arial" w:cs="Arial"/>
          <w:i/>
          <w:iCs/>
          <w:sz w:val="28"/>
          <w:szCs w:val="28"/>
          <w:rtl/>
        </w:rPr>
        <w:t>האדם הוא האדמה של עצמו, כי בכוחו להצמיח מתוך עצמו את כל מעלות האדם.</w:t>
      </w:r>
      <w:r w:rsidRPr="00C77A45">
        <w:rPr>
          <w:rFonts w:ascii="Arial" w:hAnsi="Arial" w:cs="Arial" w:hint="cs"/>
          <w:i/>
          <w:iCs/>
          <w:sz w:val="28"/>
          <w:szCs w:val="28"/>
          <w:rtl/>
        </w:rPr>
        <w:t xml:space="preserve"> </w:t>
      </w:r>
      <w:r w:rsidRPr="00C77A45">
        <w:rPr>
          <w:rFonts w:ascii="Arial" w:hAnsi="Arial" w:cs="Arial"/>
          <w:i/>
          <w:iCs/>
          <w:sz w:val="28"/>
          <w:szCs w:val="28"/>
          <w:rtl/>
        </w:rPr>
        <w:t xml:space="preserve">אך לצורך צמיחה זו צריך האדם להיות עובד אדמתו. את מעלותיו שלו עצמו קונה האדם בעמל חייו. </w:t>
      </w:r>
    </w:p>
    <w:p w:rsidR="007B2566" w:rsidRPr="00C77A45" w:rsidRDefault="007B2566" w:rsidP="007B2566">
      <w:pPr>
        <w:spacing w:line="360" w:lineRule="auto"/>
        <w:rPr>
          <w:rFonts w:ascii="Arial" w:hAnsi="Arial" w:cs="Arial"/>
          <w:i/>
          <w:iCs/>
          <w:sz w:val="28"/>
          <w:szCs w:val="28"/>
          <w:rtl/>
        </w:rPr>
      </w:pPr>
      <w:r w:rsidRPr="00C77A45">
        <w:rPr>
          <w:rFonts w:ascii="Arial" w:hAnsi="Arial" w:cs="Arial"/>
          <w:i/>
          <w:iCs/>
          <w:sz w:val="28"/>
          <w:szCs w:val="28"/>
          <w:rtl/>
        </w:rPr>
        <w:t>וכך מפרש המהר"ל בעקבות חז"ל את הפסוק "אדם לעמל יולד": האדם נולד לעמל של הבאת עצמו לידי שלמות, וכל עוד לא תמו ימיו על הארץ, לא נשלם עמלו כי תמיד הוא יכול להוסיף שלמות על שלמותו".</w:t>
      </w:r>
    </w:p>
    <w:p w:rsidR="007B2566" w:rsidRPr="00C77A45" w:rsidRDefault="007B2566" w:rsidP="00956885">
      <w:pPr>
        <w:spacing w:line="360" w:lineRule="auto"/>
        <w:jc w:val="right"/>
        <w:rPr>
          <w:rFonts w:ascii="Arial" w:hAnsi="Arial" w:cs="Arial"/>
          <w:i/>
          <w:iCs/>
          <w:sz w:val="28"/>
          <w:szCs w:val="28"/>
          <w:rtl/>
        </w:rPr>
      </w:pPr>
      <w:r w:rsidRPr="00C77A45">
        <w:rPr>
          <w:rFonts w:ascii="Arial" w:hAnsi="Arial" w:cs="Arial"/>
          <w:i/>
          <w:iCs/>
          <w:sz w:val="28"/>
          <w:szCs w:val="28"/>
          <w:rtl/>
        </w:rPr>
        <w:t>(שיטתו של המה"רל, לפי א. קריב)</w:t>
      </w:r>
    </w:p>
    <w:p w:rsidR="007B2566" w:rsidRPr="00C77A45" w:rsidRDefault="007B2566" w:rsidP="007B2566">
      <w:pPr>
        <w:spacing w:line="360" w:lineRule="auto"/>
        <w:rPr>
          <w:rFonts w:ascii="Arial" w:hAnsi="Arial" w:cs="Arial"/>
          <w:i/>
          <w:iCs/>
          <w:sz w:val="28"/>
          <w:szCs w:val="28"/>
          <w:rtl/>
        </w:rPr>
      </w:pPr>
    </w:p>
    <w:p w:rsidR="00E81CB5" w:rsidRDefault="00E81CB5">
      <w:pPr>
        <w:rPr>
          <w:rFonts w:hint="cs"/>
        </w:rPr>
      </w:pPr>
    </w:p>
    <w:sectPr w:rsidR="00E81CB5" w:rsidSect="00DB11E8">
      <w:type w:val="continuous"/>
      <w:pgSz w:w="11906" w:h="16838"/>
      <w:pgMar w:top="1134"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1F9" w:rsidRDefault="00B011F9">
      <w:r>
        <w:separator/>
      </w:r>
    </w:p>
  </w:endnote>
  <w:endnote w:type="continuationSeparator" w:id="0">
    <w:p w:rsidR="00B011F9" w:rsidRDefault="00B0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1F9" w:rsidRDefault="00B011F9">
      <w:r>
        <w:separator/>
      </w:r>
    </w:p>
  </w:footnote>
  <w:footnote w:type="continuationSeparator" w:id="0">
    <w:p w:rsidR="00B011F9" w:rsidRDefault="00B01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FF" w:rsidRDefault="00C13740" w:rsidP="00DB11E8">
    <w:pPr>
      <w:pStyle w:val="a3"/>
      <w:rPr>
        <w:rFonts w:hint="cs"/>
        <w:rtl/>
      </w:rPr>
    </w:pPr>
    <w:r>
      <w:rPr>
        <w:rFonts w:hint="cs"/>
        <w:noProof/>
        <w:rtl/>
      </w:rPr>
      <w:drawing>
        <wp:anchor distT="0" distB="0" distL="114300" distR="114300" simplePos="0" relativeHeight="251658240" behindDoc="0" locked="0" layoutInCell="1" allowOverlap="1">
          <wp:simplePos x="0" y="0"/>
          <wp:positionH relativeFrom="column">
            <wp:posOffset>-771525</wp:posOffset>
          </wp:positionH>
          <wp:positionV relativeFrom="paragraph">
            <wp:posOffset>-573405</wp:posOffset>
          </wp:positionV>
          <wp:extent cx="2780665" cy="1388110"/>
          <wp:effectExtent l="0" t="0" r="0" b="0"/>
          <wp:wrapSquare wrapText="bothSides"/>
          <wp:docPr id="1" name="תמונה 1"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665" cy="1388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7FF" w:rsidRDefault="009127FF" w:rsidP="0024085C">
    <w:pPr>
      <w:pStyle w:val="a3"/>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1D16"/>
    <w:multiLevelType w:val="hybridMultilevel"/>
    <w:tmpl w:val="0F4EAA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13EF5"/>
    <w:multiLevelType w:val="hybridMultilevel"/>
    <w:tmpl w:val="ED72D344"/>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4863D6"/>
    <w:multiLevelType w:val="hybridMultilevel"/>
    <w:tmpl w:val="6CD821BA"/>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BF39E8"/>
    <w:multiLevelType w:val="hybridMultilevel"/>
    <w:tmpl w:val="234A465A"/>
    <w:lvl w:ilvl="0" w:tplc="875AF9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04BA2"/>
    <w:multiLevelType w:val="hybridMultilevel"/>
    <w:tmpl w:val="5456CE2E"/>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07900"/>
    <w:multiLevelType w:val="hybridMultilevel"/>
    <w:tmpl w:val="234A465A"/>
    <w:lvl w:ilvl="0" w:tplc="875AF9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4E0B54"/>
    <w:multiLevelType w:val="hybridMultilevel"/>
    <w:tmpl w:val="B26EBC6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8656C1"/>
    <w:multiLevelType w:val="hybridMultilevel"/>
    <w:tmpl w:val="EF0AEA9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620107"/>
    <w:multiLevelType w:val="hybridMultilevel"/>
    <w:tmpl w:val="15A8352C"/>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2E4A61"/>
    <w:multiLevelType w:val="hybridMultilevel"/>
    <w:tmpl w:val="B2A6FFA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FB69CB"/>
    <w:multiLevelType w:val="hybridMultilevel"/>
    <w:tmpl w:val="BB483B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44609F"/>
    <w:multiLevelType w:val="hybridMultilevel"/>
    <w:tmpl w:val="D034F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9"/>
  </w:num>
  <w:num w:numId="5">
    <w:abstractNumId w:val="6"/>
  </w:num>
  <w:num w:numId="6">
    <w:abstractNumId w:val="4"/>
  </w:num>
  <w:num w:numId="7">
    <w:abstractNumId w:val="7"/>
  </w:num>
  <w:num w:numId="8">
    <w:abstractNumId w:val="10"/>
  </w:num>
  <w:num w:numId="9">
    <w:abstractNumId w:val="11"/>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B5"/>
    <w:rsid w:val="000B4D41"/>
    <w:rsid w:val="00100936"/>
    <w:rsid w:val="0024085C"/>
    <w:rsid w:val="00256216"/>
    <w:rsid w:val="002D322D"/>
    <w:rsid w:val="004D35A3"/>
    <w:rsid w:val="007B2566"/>
    <w:rsid w:val="009127FF"/>
    <w:rsid w:val="00956885"/>
    <w:rsid w:val="00B011F9"/>
    <w:rsid w:val="00BC498D"/>
    <w:rsid w:val="00C13740"/>
    <w:rsid w:val="00C14D98"/>
    <w:rsid w:val="00C96B27"/>
    <w:rsid w:val="00DA0168"/>
    <w:rsid w:val="00DB11E8"/>
    <w:rsid w:val="00E81CB5"/>
    <w:rsid w:val="00F2213C"/>
    <w:rsid w:val="00F96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27FF"/>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4085C"/>
    <w:pPr>
      <w:tabs>
        <w:tab w:val="center" w:pos="4153"/>
        <w:tab w:val="right" w:pos="8306"/>
      </w:tabs>
    </w:pPr>
  </w:style>
  <w:style w:type="paragraph" w:styleId="a4">
    <w:name w:val="footer"/>
    <w:basedOn w:val="a"/>
    <w:rsid w:val="0024085C"/>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27FF"/>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4085C"/>
    <w:pPr>
      <w:tabs>
        <w:tab w:val="center" w:pos="4153"/>
        <w:tab w:val="right" w:pos="8306"/>
      </w:tabs>
    </w:pPr>
  </w:style>
  <w:style w:type="paragraph" w:styleId="a4">
    <w:name w:val="footer"/>
    <w:basedOn w:val="a"/>
    <w:rsid w:val="0024085C"/>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264D-AF89-4514-BC67-0C563032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1718</Words>
  <Characters>8592</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מהלך סדר ט"ו בשבט – למנחה</vt:lpstr>
    </vt:vector>
  </TitlesOfParts>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מהלך סדר ט"ו בשבט – למנחה</dc:title>
  <dc:subject/>
  <dc:creator>gesher</dc:creator>
  <cp:keywords/>
  <dc:description/>
  <cp:lastModifiedBy>חיה פז כהן</cp:lastModifiedBy>
  <cp:revision>2</cp:revision>
  <dcterms:created xsi:type="dcterms:W3CDTF">2013-12-23T08:53:00Z</dcterms:created>
  <dcterms:modified xsi:type="dcterms:W3CDTF">2013-12-23T08:53:00Z</dcterms:modified>
</cp:coreProperties>
</file>