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36C" w:rsidRPr="0033436C" w:rsidRDefault="0033436C" w:rsidP="0033436C">
      <w:pPr>
        <w:shd w:val="clear" w:color="auto" w:fill="FFC000"/>
        <w:bidi/>
        <w:spacing w:after="0" w:line="240" w:lineRule="auto"/>
        <w:jc w:val="center"/>
        <w:rPr>
          <w:rFonts w:ascii="Arial" w:eastAsia="Times New Roman" w:hAnsi="Arial" w:cs="Arial"/>
          <w:bCs/>
          <w:sz w:val="16"/>
          <w:szCs w:val="16"/>
          <w:rtl/>
        </w:rPr>
      </w:pPr>
      <w:bookmarkStart w:id="0" w:name="_GoBack"/>
      <w:bookmarkEnd w:id="0"/>
    </w:p>
    <w:p w:rsidR="000A1E2B" w:rsidRPr="00533D02" w:rsidRDefault="00A20F51" w:rsidP="0033436C">
      <w:pPr>
        <w:shd w:val="clear" w:color="auto" w:fill="FFC000"/>
        <w:bidi/>
        <w:spacing w:after="0" w:line="240" w:lineRule="auto"/>
        <w:jc w:val="center"/>
        <w:rPr>
          <w:rFonts w:ascii="Times New Roman" w:eastAsia="Times New Roman" w:hAnsi="Times New Roman" w:cs="Times New Roman"/>
          <w:bCs/>
          <w:sz w:val="24"/>
          <w:szCs w:val="24"/>
        </w:rPr>
      </w:pPr>
      <w:r w:rsidRPr="00533D02">
        <w:rPr>
          <w:rFonts w:ascii="Arial" w:eastAsia="Times New Roman" w:hAnsi="Arial" w:cs="Arial" w:hint="cs"/>
          <w:bCs/>
          <w:sz w:val="36"/>
          <w:szCs w:val="36"/>
          <w:rtl/>
        </w:rPr>
        <w:t>"</w:t>
      </w:r>
      <w:r w:rsidR="000A1E2B" w:rsidRPr="00533D02">
        <w:rPr>
          <w:rFonts w:ascii="Arial" w:eastAsia="Times New Roman" w:hAnsi="Arial" w:cs="Arial"/>
          <w:bCs/>
          <w:sz w:val="36"/>
          <w:szCs w:val="36"/>
          <w:rtl/>
        </w:rPr>
        <w:t>עד דלא ידע</w:t>
      </w:r>
      <w:r w:rsidRPr="00533D02">
        <w:rPr>
          <w:rFonts w:ascii="Arial" w:eastAsia="Times New Roman" w:hAnsi="Arial" w:cs="Arial" w:hint="cs"/>
          <w:bCs/>
          <w:sz w:val="36"/>
          <w:szCs w:val="36"/>
          <w:rtl/>
        </w:rPr>
        <w:t>" - על</w:t>
      </w:r>
      <w:r w:rsidR="000A1E2B" w:rsidRPr="00533D02">
        <w:rPr>
          <w:rFonts w:ascii="Arial" w:eastAsia="Times New Roman" w:hAnsi="Arial" w:cs="Arial"/>
          <w:bCs/>
          <w:sz w:val="36"/>
          <w:szCs w:val="36"/>
          <w:rtl/>
        </w:rPr>
        <w:t xml:space="preserve"> </w:t>
      </w:r>
      <w:r w:rsidRPr="00533D02">
        <w:rPr>
          <w:rFonts w:ascii="Arial" w:eastAsia="Times New Roman" w:hAnsi="Arial" w:cs="Arial"/>
          <w:bCs/>
          <w:sz w:val="36"/>
          <w:szCs w:val="36"/>
          <w:rtl/>
        </w:rPr>
        <w:t xml:space="preserve">שתייה </w:t>
      </w:r>
      <w:r w:rsidR="000A1E2B" w:rsidRPr="00533D02">
        <w:rPr>
          <w:rFonts w:ascii="Arial" w:eastAsia="Times New Roman" w:hAnsi="Arial" w:cs="Arial"/>
          <w:bCs/>
          <w:sz w:val="36"/>
          <w:szCs w:val="36"/>
          <w:rtl/>
        </w:rPr>
        <w:t>בפורים</w:t>
      </w:r>
    </w:p>
    <w:p w:rsidR="00B302C1" w:rsidRDefault="00B302C1" w:rsidP="0033436C">
      <w:pPr>
        <w:pStyle w:val="a5"/>
        <w:shd w:val="clear" w:color="auto" w:fill="FFC000"/>
        <w:bidi/>
        <w:ind w:left="0"/>
        <w:rPr>
          <w:rtl/>
        </w:rPr>
      </w:pPr>
    </w:p>
    <w:p w:rsidR="00AD3AC8" w:rsidRPr="00533D02" w:rsidRDefault="00AD3AC8" w:rsidP="0033436C">
      <w:pPr>
        <w:pStyle w:val="NormalWeb"/>
        <w:pBdr>
          <w:top w:val="single" w:sz="4" w:space="1" w:color="auto"/>
          <w:left w:val="single" w:sz="4" w:space="4" w:color="auto"/>
          <w:bottom w:val="single" w:sz="4" w:space="1" w:color="auto"/>
          <w:right w:val="single" w:sz="4" w:space="4" w:color="auto"/>
        </w:pBdr>
        <w:shd w:val="clear" w:color="auto" w:fill="FFC000"/>
        <w:bidi/>
        <w:spacing w:before="220" w:beforeAutospacing="0" w:after="0" w:afterAutospacing="0"/>
        <w:jc w:val="center"/>
        <w:rPr>
          <w:rFonts w:ascii="Arial" w:hAnsi="Arial" w:cs="Arial"/>
          <w:sz w:val="28"/>
          <w:szCs w:val="28"/>
          <w:rtl/>
        </w:rPr>
      </w:pPr>
      <w:r w:rsidRPr="0033436C">
        <w:rPr>
          <w:rFonts w:ascii="Arial" w:hAnsi="Arial" w:cs="Arial"/>
          <w:b/>
          <w:bCs/>
          <w:color w:val="464646"/>
          <w:sz w:val="28"/>
          <w:szCs w:val="28"/>
          <w:shd w:val="clear" w:color="auto" w:fill="FFC000"/>
          <w:rtl/>
        </w:rPr>
        <w:t>גיליון למורה</w:t>
      </w:r>
    </w:p>
    <w:p w:rsidR="00AD3AC8" w:rsidRPr="00F25E2F" w:rsidRDefault="00AD3AC8" w:rsidP="00C91BB8">
      <w:pPr>
        <w:pStyle w:val="1"/>
        <w:spacing w:line="100" w:lineRule="atLeast"/>
        <w:ind w:left="0"/>
        <w:outlineLvl w:val="0"/>
        <w:rPr>
          <w:rFonts w:ascii="Arial" w:hAnsi="Arial" w:cs="Arial"/>
          <w:sz w:val="24"/>
          <w:szCs w:val="24"/>
        </w:rPr>
      </w:pPr>
    </w:p>
    <w:p w:rsidR="00327305" w:rsidRDefault="00327305" w:rsidP="007E0EA8">
      <w:pPr>
        <w:tabs>
          <w:tab w:val="left" w:pos="1468"/>
        </w:tabs>
        <w:bidi/>
        <w:spacing w:line="100" w:lineRule="atLeast"/>
        <w:rPr>
          <w:rFonts w:ascii="Arial" w:hAnsi="Arial" w:cs="Arial"/>
          <w:b/>
          <w:bCs/>
          <w:sz w:val="24"/>
          <w:szCs w:val="24"/>
          <w:rtl/>
        </w:rPr>
      </w:pPr>
      <w:r>
        <w:rPr>
          <w:rFonts w:ascii="Arial" w:hAnsi="Arial" w:cs="Arial" w:hint="cs"/>
          <w:b/>
          <w:bCs/>
          <w:sz w:val="24"/>
          <w:szCs w:val="24"/>
          <w:rtl/>
        </w:rPr>
        <w:t>בקובץ שלפניכם תמצאו:</w:t>
      </w: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1134"/>
        <w:gridCol w:w="6237"/>
      </w:tblGrid>
      <w:tr w:rsidR="00327305" w:rsidRPr="00327305" w:rsidTr="00327305">
        <w:tc>
          <w:tcPr>
            <w:tcW w:w="2567" w:type="dxa"/>
            <w:vMerge w:val="restart"/>
          </w:tcPr>
          <w:p w:rsidR="00327305" w:rsidRPr="00327305" w:rsidRDefault="00327305" w:rsidP="00745220">
            <w:pPr>
              <w:bidi/>
              <w:spacing w:line="100" w:lineRule="atLeast"/>
              <w:rPr>
                <w:rFonts w:ascii="Arial" w:hAnsi="Arial" w:cs="Arial"/>
                <w:b/>
                <w:bCs/>
                <w:sz w:val="24"/>
                <w:szCs w:val="24"/>
                <w:rtl/>
              </w:rPr>
            </w:pPr>
            <w:r>
              <w:rPr>
                <w:rFonts w:ascii="Arial" w:hAnsi="Arial" w:cs="Arial" w:hint="cs"/>
                <w:b/>
                <w:bCs/>
                <w:sz w:val="24"/>
                <w:szCs w:val="24"/>
                <w:rtl/>
              </w:rPr>
              <w:t>מהלך השיעור</w:t>
            </w:r>
          </w:p>
        </w:tc>
        <w:tc>
          <w:tcPr>
            <w:tcW w:w="1134" w:type="dxa"/>
          </w:tcPr>
          <w:p w:rsidR="00327305" w:rsidRPr="00327305" w:rsidRDefault="00327305" w:rsidP="00745220">
            <w:pPr>
              <w:bidi/>
              <w:spacing w:line="100" w:lineRule="atLeast"/>
              <w:rPr>
                <w:rFonts w:ascii="Arial" w:hAnsi="Arial" w:cs="Arial"/>
                <w:b/>
                <w:bCs/>
                <w:sz w:val="24"/>
                <w:szCs w:val="24"/>
                <w:rtl/>
              </w:rPr>
            </w:pPr>
            <w:r w:rsidRPr="00327305">
              <w:rPr>
                <w:rFonts w:ascii="Arial" w:hAnsi="Arial" w:cs="Arial"/>
                <w:b/>
                <w:bCs/>
                <w:sz w:val="24"/>
                <w:szCs w:val="24"/>
                <w:rtl/>
              </w:rPr>
              <w:t>פתיח</w:t>
            </w:r>
          </w:p>
        </w:tc>
        <w:tc>
          <w:tcPr>
            <w:tcW w:w="6237" w:type="dxa"/>
          </w:tcPr>
          <w:p w:rsidR="00327305" w:rsidRPr="00327305" w:rsidRDefault="00327305" w:rsidP="00745220">
            <w:pPr>
              <w:bidi/>
              <w:spacing w:line="100" w:lineRule="atLeast"/>
              <w:rPr>
                <w:rFonts w:ascii="Arial" w:hAnsi="Arial" w:cs="Arial"/>
                <w:sz w:val="24"/>
                <w:szCs w:val="24"/>
              </w:rPr>
            </w:pPr>
            <w:r w:rsidRPr="00327305">
              <w:rPr>
                <w:rFonts w:ascii="Arial" w:hAnsi="Arial" w:cs="Arial"/>
                <w:sz w:val="24"/>
                <w:szCs w:val="24"/>
                <w:rtl/>
              </w:rPr>
              <w:t>פתיח ניבים שונים על יין</w:t>
            </w:r>
          </w:p>
        </w:tc>
      </w:tr>
      <w:tr w:rsidR="00327305" w:rsidRPr="00327305" w:rsidTr="00327305">
        <w:tc>
          <w:tcPr>
            <w:tcW w:w="2567" w:type="dxa"/>
            <w:vMerge/>
          </w:tcPr>
          <w:p w:rsidR="00327305" w:rsidRPr="00327305" w:rsidRDefault="00327305" w:rsidP="00745220">
            <w:pPr>
              <w:bidi/>
              <w:spacing w:line="100" w:lineRule="atLeast"/>
              <w:rPr>
                <w:rFonts w:ascii="Arial" w:hAnsi="Arial" w:cs="Arial"/>
                <w:b/>
                <w:bCs/>
                <w:sz w:val="24"/>
                <w:szCs w:val="24"/>
                <w:rtl/>
              </w:rPr>
            </w:pPr>
          </w:p>
        </w:tc>
        <w:tc>
          <w:tcPr>
            <w:tcW w:w="1134" w:type="dxa"/>
          </w:tcPr>
          <w:p w:rsidR="00327305" w:rsidRPr="00327305" w:rsidRDefault="00327305" w:rsidP="00745220">
            <w:pPr>
              <w:bidi/>
              <w:spacing w:line="100" w:lineRule="atLeast"/>
              <w:rPr>
                <w:rFonts w:ascii="Arial" w:hAnsi="Arial" w:cs="Arial"/>
                <w:b/>
                <w:bCs/>
                <w:sz w:val="24"/>
                <w:szCs w:val="24"/>
                <w:rtl/>
              </w:rPr>
            </w:pPr>
            <w:r w:rsidRPr="00327305">
              <w:rPr>
                <w:rFonts w:ascii="Arial" w:hAnsi="Arial" w:cs="Arial"/>
                <w:b/>
                <w:bCs/>
                <w:sz w:val="24"/>
                <w:szCs w:val="24"/>
                <w:rtl/>
              </w:rPr>
              <w:t>לימוד</w:t>
            </w:r>
          </w:p>
        </w:tc>
        <w:tc>
          <w:tcPr>
            <w:tcW w:w="6237" w:type="dxa"/>
          </w:tcPr>
          <w:p w:rsidR="00327305" w:rsidRPr="00327305" w:rsidRDefault="00327305" w:rsidP="00745220">
            <w:pPr>
              <w:bidi/>
              <w:spacing w:line="100" w:lineRule="atLeast"/>
              <w:rPr>
                <w:rFonts w:ascii="Arial" w:hAnsi="Arial" w:cs="Arial"/>
                <w:sz w:val="24"/>
                <w:szCs w:val="24"/>
                <w:rtl/>
              </w:rPr>
            </w:pPr>
            <w:r w:rsidRPr="00327305">
              <w:rPr>
                <w:rFonts w:ascii="Arial" w:hAnsi="Arial" w:cs="Arial"/>
                <w:sz w:val="24"/>
                <w:szCs w:val="24"/>
                <w:rtl/>
              </w:rPr>
              <w:t>היין משמח, מקדש אך גם מכיל סכנות</w:t>
            </w:r>
          </w:p>
        </w:tc>
      </w:tr>
      <w:tr w:rsidR="00327305" w:rsidRPr="00327305" w:rsidTr="00327305">
        <w:tc>
          <w:tcPr>
            <w:tcW w:w="2567" w:type="dxa"/>
            <w:vMerge/>
          </w:tcPr>
          <w:p w:rsidR="00327305" w:rsidRPr="00327305" w:rsidRDefault="00327305" w:rsidP="00745220">
            <w:pPr>
              <w:bidi/>
              <w:spacing w:line="100" w:lineRule="atLeast"/>
              <w:rPr>
                <w:rFonts w:ascii="Arial" w:hAnsi="Arial" w:cs="Arial"/>
                <w:b/>
                <w:bCs/>
                <w:sz w:val="24"/>
                <w:szCs w:val="24"/>
                <w:rtl/>
              </w:rPr>
            </w:pPr>
          </w:p>
        </w:tc>
        <w:tc>
          <w:tcPr>
            <w:tcW w:w="1134" w:type="dxa"/>
          </w:tcPr>
          <w:p w:rsidR="00327305" w:rsidRPr="00327305" w:rsidRDefault="00327305" w:rsidP="00745220">
            <w:pPr>
              <w:bidi/>
              <w:spacing w:line="100" w:lineRule="atLeast"/>
              <w:rPr>
                <w:rFonts w:ascii="Arial" w:hAnsi="Arial" w:cs="Arial"/>
                <w:b/>
                <w:bCs/>
                <w:sz w:val="24"/>
                <w:szCs w:val="24"/>
                <w:rtl/>
              </w:rPr>
            </w:pPr>
            <w:r w:rsidRPr="00327305">
              <w:rPr>
                <w:rFonts w:ascii="Arial" w:hAnsi="Arial" w:cs="Arial"/>
                <w:b/>
                <w:bCs/>
                <w:sz w:val="24"/>
                <w:szCs w:val="24"/>
                <w:rtl/>
              </w:rPr>
              <w:t>אסיף</w:t>
            </w:r>
          </w:p>
        </w:tc>
        <w:tc>
          <w:tcPr>
            <w:tcW w:w="6237" w:type="dxa"/>
            <w:vMerge w:val="restart"/>
          </w:tcPr>
          <w:p w:rsidR="00327305" w:rsidRPr="00327305" w:rsidRDefault="00327305" w:rsidP="00327305">
            <w:pPr>
              <w:numPr>
                <w:ilvl w:val="0"/>
                <w:numId w:val="20"/>
              </w:numPr>
              <w:bidi/>
              <w:spacing w:line="100" w:lineRule="atLeast"/>
              <w:rPr>
                <w:rFonts w:ascii="Arial" w:hAnsi="Arial" w:cs="Arial"/>
                <w:sz w:val="24"/>
                <w:szCs w:val="24"/>
                <w:rtl/>
              </w:rPr>
            </w:pPr>
            <w:r w:rsidRPr="00327305">
              <w:rPr>
                <w:rFonts w:ascii="Arial" w:hAnsi="Arial" w:cs="Arial"/>
                <w:sz w:val="24"/>
                <w:szCs w:val="24"/>
                <w:rtl/>
              </w:rPr>
              <w:t xml:space="preserve">דיון:: למה "חייב אדם </w:t>
            </w:r>
            <w:proofErr w:type="spellStart"/>
            <w:r w:rsidRPr="00327305">
              <w:rPr>
                <w:rFonts w:ascii="Arial" w:hAnsi="Arial" w:cs="Arial"/>
                <w:sz w:val="24"/>
                <w:szCs w:val="24"/>
                <w:rtl/>
              </w:rPr>
              <w:t>לבסומי</w:t>
            </w:r>
            <w:proofErr w:type="spellEnd"/>
            <w:r w:rsidRPr="00327305">
              <w:rPr>
                <w:rFonts w:ascii="Arial" w:hAnsi="Arial" w:cs="Arial"/>
                <w:sz w:val="24"/>
                <w:szCs w:val="24"/>
                <w:rtl/>
              </w:rPr>
              <w:t>" ומתי זה "עד דלא ידע"?</w:t>
            </w:r>
          </w:p>
          <w:p w:rsidR="00327305" w:rsidRPr="00327305" w:rsidRDefault="00327305" w:rsidP="00327305">
            <w:pPr>
              <w:numPr>
                <w:ilvl w:val="0"/>
                <w:numId w:val="20"/>
              </w:numPr>
              <w:bidi/>
              <w:spacing w:line="100" w:lineRule="atLeast"/>
              <w:rPr>
                <w:rFonts w:ascii="Arial" w:hAnsi="Arial" w:cs="Arial"/>
                <w:sz w:val="24"/>
                <w:szCs w:val="24"/>
                <w:rtl/>
              </w:rPr>
            </w:pPr>
            <w:r w:rsidRPr="00327305">
              <w:rPr>
                <w:rFonts w:ascii="Arial" w:hAnsi="Arial" w:cs="Arial"/>
                <w:sz w:val="24"/>
                <w:szCs w:val="24"/>
                <w:rtl/>
              </w:rPr>
              <w:t>יישום הלימוד</w:t>
            </w:r>
          </w:p>
        </w:tc>
      </w:tr>
      <w:tr w:rsidR="00327305" w:rsidRPr="00327305" w:rsidTr="00327305">
        <w:tc>
          <w:tcPr>
            <w:tcW w:w="2567" w:type="dxa"/>
            <w:vMerge/>
          </w:tcPr>
          <w:p w:rsidR="00327305" w:rsidRPr="00327305" w:rsidRDefault="00327305" w:rsidP="00745220">
            <w:pPr>
              <w:bidi/>
              <w:spacing w:line="100" w:lineRule="atLeast"/>
              <w:rPr>
                <w:rFonts w:ascii="Arial" w:hAnsi="Arial" w:cs="Arial"/>
                <w:sz w:val="24"/>
                <w:szCs w:val="24"/>
                <w:rtl/>
              </w:rPr>
            </w:pPr>
          </w:p>
        </w:tc>
        <w:tc>
          <w:tcPr>
            <w:tcW w:w="1134" w:type="dxa"/>
          </w:tcPr>
          <w:p w:rsidR="00327305" w:rsidRPr="00327305" w:rsidRDefault="00327305" w:rsidP="00745220">
            <w:pPr>
              <w:bidi/>
              <w:spacing w:line="100" w:lineRule="atLeast"/>
              <w:rPr>
                <w:rFonts w:ascii="Arial" w:hAnsi="Arial" w:cs="Arial"/>
                <w:sz w:val="24"/>
                <w:szCs w:val="24"/>
                <w:rtl/>
              </w:rPr>
            </w:pPr>
          </w:p>
        </w:tc>
        <w:tc>
          <w:tcPr>
            <w:tcW w:w="6237" w:type="dxa"/>
            <w:vMerge/>
          </w:tcPr>
          <w:p w:rsidR="00327305" w:rsidRPr="00327305" w:rsidRDefault="00327305" w:rsidP="00745220">
            <w:pPr>
              <w:bidi/>
              <w:spacing w:line="100" w:lineRule="atLeast"/>
              <w:rPr>
                <w:rFonts w:ascii="Arial" w:hAnsi="Arial" w:cs="Arial"/>
                <w:sz w:val="24"/>
                <w:szCs w:val="24"/>
                <w:rtl/>
              </w:rPr>
            </w:pPr>
          </w:p>
        </w:tc>
      </w:tr>
      <w:tr w:rsidR="00327305" w:rsidRPr="00327305" w:rsidTr="00327305">
        <w:tc>
          <w:tcPr>
            <w:tcW w:w="2567" w:type="dxa"/>
          </w:tcPr>
          <w:p w:rsidR="00327305" w:rsidRPr="00F25E2F" w:rsidRDefault="00327305" w:rsidP="00745220">
            <w:pPr>
              <w:bidi/>
              <w:spacing w:line="100" w:lineRule="atLeast"/>
              <w:rPr>
                <w:rFonts w:ascii="Arial" w:hAnsi="Arial" w:cs="Arial"/>
                <w:b/>
                <w:bCs/>
                <w:sz w:val="24"/>
                <w:szCs w:val="24"/>
                <w:rtl/>
              </w:rPr>
            </w:pPr>
            <w:r w:rsidRPr="00F25E2F">
              <w:rPr>
                <w:rFonts w:ascii="Arial" w:hAnsi="Arial" w:cs="Arial"/>
                <w:b/>
                <w:bCs/>
                <w:sz w:val="24"/>
                <w:szCs w:val="24"/>
                <w:rtl/>
              </w:rPr>
              <w:t>תוספות והרחבות</w:t>
            </w:r>
          </w:p>
        </w:tc>
        <w:tc>
          <w:tcPr>
            <w:tcW w:w="1134" w:type="dxa"/>
          </w:tcPr>
          <w:p w:rsidR="00327305" w:rsidRPr="00327305" w:rsidRDefault="00327305" w:rsidP="00745220">
            <w:pPr>
              <w:bidi/>
              <w:spacing w:line="100" w:lineRule="atLeast"/>
              <w:rPr>
                <w:rFonts w:ascii="Arial" w:hAnsi="Arial" w:cs="Arial"/>
                <w:sz w:val="24"/>
                <w:szCs w:val="24"/>
                <w:rtl/>
              </w:rPr>
            </w:pPr>
          </w:p>
        </w:tc>
        <w:tc>
          <w:tcPr>
            <w:tcW w:w="6237" w:type="dxa"/>
          </w:tcPr>
          <w:p w:rsidR="00327305" w:rsidRPr="00327305" w:rsidRDefault="00327305" w:rsidP="00745220">
            <w:pPr>
              <w:bidi/>
              <w:spacing w:line="100" w:lineRule="atLeast"/>
              <w:rPr>
                <w:rFonts w:ascii="Arial" w:hAnsi="Arial" w:cs="Arial"/>
                <w:sz w:val="24"/>
                <w:szCs w:val="24"/>
                <w:rtl/>
              </w:rPr>
            </w:pPr>
            <w:r w:rsidRPr="00F25E2F">
              <w:rPr>
                <w:rFonts w:ascii="Arial" w:hAnsi="Arial" w:cs="Arial"/>
                <w:sz w:val="24"/>
                <w:szCs w:val="24"/>
                <w:rtl/>
              </w:rPr>
              <w:t>רקע למורה על המקורות שבדף הלימוד</w:t>
            </w:r>
          </w:p>
        </w:tc>
      </w:tr>
    </w:tbl>
    <w:p w:rsidR="00327305" w:rsidRPr="00F25E2F" w:rsidRDefault="00327305" w:rsidP="00327305">
      <w:pPr>
        <w:pStyle w:val="a5"/>
        <w:tabs>
          <w:tab w:val="left" w:pos="1468"/>
        </w:tabs>
        <w:bidi/>
        <w:ind w:left="0"/>
        <w:rPr>
          <w:rFonts w:ascii="Arial" w:hAnsi="Arial" w:cs="Arial"/>
          <w:sz w:val="24"/>
          <w:szCs w:val="24"/>
          <w:rtl/>
        </w:rPr>
      </w:pPr>
      <w:r w:rsidRPr="00F25E2F">
        <w:rPr>
          <w:rFonts w:ascii="Arial" w:hAnsi="Arial" w:cs="Arial"/>
          <w:sz w:val="24"/>
          <w:szCs w:val="24"/>
          <w:rtl/>
        </w:rPr>
        <w:tab/>
      </w:r>
    </w:p>
    <w:p w:rsidR="00EE6060" w:rsidRPr="00F25E2F" w:rsidRDefault="00EE6060" w:rsidP="00EE6060">
      <w:pPr>
        <w:pStyle w:val="NormalWeb"/>
        <w:bidi/>
        <w:spacing w:before="220" w:beforeAutospacing="0" w:after="0" w:afterAutospacing="0"/>
        <w:jc w:val="both"/>
        <w:rPr>
          <w:rFonts w:ascii="Arial" w:hAnsi="Arial" w:cs="Arial"/>
          <w:rtl/>
        </w:rPr>
      </w:pPr>
      <w:r w:rsidRPr="00F25E2F">
        <w:rPr>
          <w:rFonts w:ascii="Arial" w:hAnsi="Arial" w:cs="Arial"/>
          <w:rtl/>
        </w:rPr>
        <w:t xml:space="preserve">לפי החלטת סמינר המנהלים והמורים, דף לימוד זה עוסק </w:t>
      </w:r>
      <w:proofErr w:type="spellStart"/>
      <w:r w:rsidRPr="00F25E2F">
        <w:rPr>
          <w:rFonts w:ascii="Arial" w:hAnsi="Arial" w:cs="Arial"/>
          <w:rtl/>
        </w:rPr>
        <w:t>בשתית</w:t>
      </w:r>
      <w:proofErr w:type="spellEnd"/>
      <w:r w:rsidRPr="00F25E2F">
        <w:rPr>
          <w:rFonts w:ascii="Arial" w:hAnsi="Arial" w:cs="Arial"/>
          <w:rtl/>
        </w:rPr>
        <w:t xml:space="preserve"> יין בחג הפורים ובכל השנה. זו יחידת המשך ליחידה שעסקה בשמחת פורים. כל אחת מהיחידות עומדת בפני עצמה, לכן הבאנו אותם בשני קבצים נפרדים.</w:t>
      </w:r>
    </w:p>
    <w:p w:rsidR="00EE6060" w:rsidRPr="00F25E2F" w:rsidRDefault="00EE6060" w:rsidP="00EE6060">
      <w:pPr>
        <w:pStyle w:val="1"/>
        <w:spacing w:line="100" w:lineRule="atLeast"/>
        <w:ind w:left="0"/>
        <w:outlineLvl w:val="0"/>
        <w:rPr>
          <w:rFonts w:ascii="Arial" w:hAnsi="Arial" w:cs="Arial"/>
          <w:i/>
          <w:iCs/>
          <w:sz w:val="24"/>
          <w:szCs w:val="24"/>
          <w:rtl/>
        </w:rPr>
      </w:pPr>
      <w:r w:rsidRPr="00F25E2F">
        <w:rPr>
          <w:rFonts w:ascii="Arial" w:hAnsi="Arial" w:cs="Arial"/>
          <w:sz w:val="24"/>
          <w:szCs w:val="24"/>
          <w:rtl/>
        </w:rPr>
        <w:t xml:space="preserve">היחידה פונה לכיתות ו-ז. </w:t>
      </w:r>
    </w:p>
    <w:p w:rsidR="00EE6060" w:rsidRPr="00F25E2F" w:rsidRDefault="00EE6060" w:rsidP="00EE6060">
      <w:pPr>
        <w:pStyle w:val="1"/>
        <w:spacing w:line="100" w:lineRule="atLeast"/>
        <w:ind w:left="0"/>
        <w:outlineLvl w:val="0"/>
        <w:rPr>
          <w:rFonts w:ascii="Arial" w:hAnsi="Arial" w:cs="Arial"/>
          <w:sz w:val="24"/>
          <w:szCs w:val="24"/>
          <w:rtl/>
        </w:rPr>
      </w:pPr>
      <w:r w:rsidRPr="00F25E2F">
        <w:rPr>
          <w:rFonts w:ascii="Arial" w:hAnsi="Arial" w:cs="Arial"/>
          <w:sz w:val="24"/>
          <w:szCs w:val="24"/>
          <w:rtl/>
        </w:rPr>
        <w:t>ביחידה זו אנו מבקשים להצביע על ערכו הרב של היין בתרבות האנושית והיהודית, יחד עם הסיכונים שבו. נבקש להבין את הקשר בין יין לשמחת פורים ואיך יודעים לשתות במידה "עד דלא ידע". הנושא רגיש ואנו מבקשים לפגוש את עולמם של התלמידים ולעסוק בנושא ברגישות ובאחריות.</w:t>
      </w:r>
    </w:p>
    <w:p w:rsidR="00AD3AC8" w:rsidRPr="00F25E2F" w:rsidRDefault="00EE6060" w:rsidP="00EE6060">
      <w:pPr>
        <w:pStyle w:val="a5"/>
        <w:bidi/>
        <w:ind w:left="0"/>
        <w:rPr>
          <w:rFonts w:ascii="Arial" w:hAnsi="Arial" w:cs="Arial"/>
          <w:color w:val="000000"/>
          <w:sz w:val="24"/>
          <w:szCs w:val="24"/>
          <w:shd w:val="clear" w:color="auto" w:fill="FFFFFF"/>
        </w:rPr>
      </w:pPr>
      <w:r w:rsidRPr="00F25E2F">
        <w:rPr>
          <w:rFonts w:ascii="Arial" w:hAnsi="Arial" w:cs="Arial"/>
          <w:sz w:val="24"/>
          <w:szCs w:val="24"/>
          <w:rtl/>
        </w:rPr>
        <w:t xml:space="preserve">בדפי הלימוד תמצאו מקורות רבים ומגוונים. הבחירה כמה להרחיב בנושא נתונה כמובן לשיקול </w:t>
      </w:r>
      <w:r>
        <w:rPr>
          <w:rFonts w:ascii="Arial" w:hAnsi="Arial" w:cs="Arial" w:hint="cs"/>
          <w:sz w:val="24"/>
          <w:szCs w:val="24"/>
          <w:rtl/>
        </w:rPr>
        <w:t>ה</w:t>
      </w:r>
      <w:r w:rsidRPr="00F25E2F">
        <w:rPr>
          <w:rFonts w:ascii="Arial" w:hAnsi="Arial" w:cs="Arial"/>
          <w:sz w:val="24"/>
          <w:szCs w:val="24"/>
          <w:rtl/>
        </w:rPr>
        <w:t>דעת של המורה על פי אופי הכיתה.</w:t>
      </w:r>
    </w:p>
    <w:p w:rsidR="00456E0E" w:rsidRDefault="00456E0E" w:rsidP="00456E0E">
      <w:pPr>
        <w:pStyle w:val="a5"/>
        <w:bidi/>
        <w:ind w:left="0"/>
        <w:rPr>
          <w:rFonts w:ascii="Arial" w:hAnsi="Arial" w:cs="Arial"/>
          <w:color w:val="000000"/>
          <w:shd w:val="clear" w:color="auto" w:fill="FFFFFF"/>
          <w:rtl/>
        </w:rPr>
      </w:pPr>
      <w:r>
        <w:rPr>
          <w:noProof/>
          <w:color w:val="0000FF"/>
        </w:rPr>
        <w:drawing>
          <wp:inline distT="0" distB="0" distL="0" distR="0" wp14:anchorId="2B36D29C" wp14:editId="713A6F87">
            <wp:extent cx="4221480" cy="2617318"/>
            <wp:effectExtent l="0" t="0" r="7620" b="0"/>
            <wp:docPr id="1" name="irc_mi" descr="http://idata.over-blog.com/4/08/29/15/Banquet-Asterix.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data.over-blog.com/4/08/29/15/Banquet-Asterix.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1480" cy="2617318"/>
                    </a:xfrm>
                    <a:prstGeom prst="rect">
                      <a:avLst/>
                    </a:prstGeom>
                    <a:noFill/>
                    <a:ln>
                      <a:noFill/>
                    </a:ln>
                  </pic:spPr>
                </pic:pic>
              </a:graphicData>
            </a:graphic>
          </wp:inline>
        </w:drawing>
      </w:r>
    </w:p>
    <w:p w:rsidR="00456E0E" w:rsidRDefault="00456E0E" w:rsidP="00533D02">
      <w:pPr>
        <w:pStyle w:val="a5"/>
        <w:bidi/>
        <w:ind w:left="0"/>
        <w:rPr>
          <w:rFonts w:ascii="Arial" w:hAnsi="Arial" w:cs="Arial"/>
          <w:color w:val="000000"/>
          <w:sz w:val="24"/>
          <w:szCs w:val="24"/>
          <w:shd w:val="clear" w:color="auto" w:fill="FFFFFF"/>
          <w:rtl/>
        </w:rPr>
      </w:pPr>
      <w:proofErr w:type="spellStart"/>
      <w:r w:rsidRPr="00F25E2F">
        <w:rPr>
          <w:rFonts w:ascii="Arial" w:hAnsi="Arial" w:cs="Arial"/>
          <w:color w:val="000000"/>
          <w:sz w:val="24"/>
          <w:szCs w:val="24"/>
          <w:shd w:val="clear" w:color="auto" w:fill="FFFFFF"/>
          <w:rtl/>
        </w:rPr>
        <w:t>אסטריקס</w:t>
      </w:r>
      <w:proofErr w:type="spellEnd"/>
      <w:r w:rsidRPr="00F25E2F">
        <w:rPr>
          <w:rFonts w:ascii="Arial" w:hAnsi="Arial" w:cs="Arial"/>
          <w:color w:val="000000"/>
          <w:sz w:val="24"/>
          <w:szCs w:val="24"/>
          <w:shd w:val="clear" w:color="auto" w:fill="FFFFFF"/>
          <w:rtl/>
        </w:rPr>
        <w:t>: שמחה בבשר וביין</w:t>
      </w:r>
      <w:r>
        <w:rPr>
          <w:rFonts w:ascii="Arial" w:hAnsi="Arial" w:cs="Arial"/>
          <w:color w:val="000000"/>
          <w:sz w:val="24"/>
          <w:szCs w:val="24"/>
          <w:shd w:val="clear" w:color="auto" w:fill="FFFFFF"/>
          <w:rtl/>
        </w:rPr>
        <w:br w:type="page"/>
      </w:r>
    </w:p>
    <w:p w:rsidR="00533D02" w:rsidRDefault="00533D02" w:rsidP="0033436C">
      <w:pPr>
        <w:pStyle w:val="NormalWeb"/>
        <w:shd w:val="clear" w:color="auto" w:fill="FFC000"/>
        <w:bidi/>
        <w:spacing w:before="0" w:beforeAutospacing="0" w:after="0" w:afterAutospacing="0"/>
        <w:jc w:val="center"/>
        <w:rPr>
          <w:rFonts w:ascii="Arial" w:hAnsi="Arial" w:cs="Arial"/>
          <w:b/>
          <w:bCs/>
          <w:color w:val="000000"/>
          <w:shd w:val="clear" w:color="auto" w:fill="008B8B"/>
          <w:rtl/>
        </w:rPr>
      </w:pPr>
      <w:r w:rsidRPr="0033436C">
        <w:rPr>
          <w:rFonts w:ascii="Arial" w:hAnsi="Arial" w:cs="Arial" w:hint="cs"/>
          <w:b/>
          <w:bCs/>
          <w:color w:val="000000"/>
          <w:shd w:val="clear" w:color="auto" w:fill="FFC000"/>
          <w:rtl/>
        </w:rPr>
        <w:lastRenderedPageBreak/>
        <w:t>מהלך השיעור</w:t>
      </w:r>
    </w:p>
    <w:p w:rsidR="00533D02" w:rsidRDefault="00533D02" w:rsidP="00533D02">
      <w:pPr>
        <w:pStyle w:val="NormalWeb"/>
        <w:bidi/>
        <w:spacing w:before="0" w:beforeAutospacing="0" w:after="0" w:afterAutospacing="0"/>
        <w:rPr>
          <w:rFonts w:ascii="Arial" w:hAnsi="Arial" w:cs="Arial"/>
          <w:b/>
          <w:bCs/>
          <w:color w:val="000000"/>
          <w:shd w:val="clear" w:color="auto" w:fill="008B8B"/>
          <w:rtl/>
        </w:rPr>
      </w:pPr>
    </w:p>
    <w:p w:rsidR="007E0EA8" w:rsidRPr="00533D02" w:rsidRDefault="007E0EA8" w:rsidP="00533D02">
      <w:pPr>
        <w:pStyle w:val="NormalWeb"/>
        <w:bidi/>
        <w:spacing w:before="0" w:beforeAutospacing="0" w:after="0" w:afterAutospacing="0"/>
        <w:rPr>
          <w:rFonts w:ascii="Arial" w:hAnsi="Arial" w:cs="Arial"/>
          <w:sz w:val="22"/>
          <w:szCs w:val="22"/>
          <w:rtl/>
        </w:rPr>
      </w:pPr>
      <w:r w:rsidRPr="0033436C">
        <w:rPr>
          <w:rFonts w:ascii="Arial" w:hAnsi="Arial" w:cs="Arial"/>
          <w:b/>
          <w:bCs/>
          <w:color w:val="000000"/>
          <w:sz w:val="22"/>
          <w:szCs w:val="22"/>
          <w:shd w:val="clear" w:color="auto" w:fill="FFC000"/>
          <w:rtl/>
        </w:rPr>
        <w:t>פתיח:</w:t>
      </w:r>
      <w:r w:rsidRPr="00533D02">
        <w:rPr>
          <w:rFonts w:ascii="Arial" w:hAnsi="Arial" w:cs="Arial"/>
          <w:b/>
          <w:bCs/>
          <w:color w:val="000000"/>
          <w:sz w:val="22"/>
          <w:szCs w:val="22"/>
          <w:rtl/>
        </w:rPr>
        <w:t xml:space="preserve"> מה עושה לנו היין?</w:t>
      </w:r>
      <w:r w:rsidR="003922E6" w:rsidRPr="00533D02">
        <w:rPr>
          <w:rFonts w:ascii="Arial" w:hAnsi="Arial" w:cs="Arial" w:hint="cs"/>
          <w:b/>
          <w:bCs/>
          <w:sz w:val="22"/>
          <w:szCs w:val="22"/>
          <w:rtl/>
        </w:rPr>
        <w:t xml:space="preserve"> </w:t>
      </w:r>
      <w:r w:rsidR="003922E6" w:rsidRPr="00533D02">
        <w:rPr>
          <w:rFonts w:ascii="Arial" w:hAnsi="Arial" w:cs="Arial" w:hint="cs"/>
          <w:sz w:val="22"/>
          <w:szCs w:val="22"/>
          <w:rtl/>
        </w:rPr>
        <w:t>(במליאת הכיתה, 15 דקות)</w:t>
      </w:r>
    </w:p>
    <w:p w:rsidR="007E0EA8" w:rsidRPr="00533D02" w:rsidRDefault="007E0EA8" w:rsidP="007E0EA8">
      <w:pPr>
        <w:pStyle w:val="NormalWeb"/>
        <w:bidi/>
        <w:spacing w:before="0" w:beforeAutospacing="0" w:after="0" w:afterAutospacing="0"/>
        <w:rPr>
          <w:rFonts w:ascii="Arial" w:hAnsi="Arial" w:cs="Arial"/>
          <w:sz w:val="22"/>
          <w:szCs w:val="22"/>
          <w:rtl/>
        </w:rPr>
      </w:pPr>
      <w:r w:rsidRPr="00533D02">
        <w:rPr>
          <w:rFonts w:ascii="Arial" w:hAnsi="Arial" w:cs="Arial"/>
          <w:sz w:val="22"/>
          <w:szCs w:val="22"/>
          <w:rtl/>
        </w:rPr>
        <w:t>הפתיח נועד לעורר בתלמיד ענין בנושא ופתיחות לעיון במקורות.</w:t>
      </w:r>
    </w:p>
    <w:p w:rsidR="0095793A" w:rsidRPr="00533D02" w:rsidRDefault="00C91BB8" w:rsidP="00496A12">
      <w:pPr>
        <w:bidi/>
        <w:spacing w:after="0" w:line="240" w:lineRule="auto"/>
        <w:rPr>
          <w:rFonts w:ascii="Arial" w:eastAsia="Times New Roman" w:hAnsi="Arial" w:cs="Arial"/>
          <w:rtl/>
        </w:rPr>
      </w:pPr>
      <w:r w:rsidRPr="00533D02">
        <w:rPr>
          <w:rFonts w:ascii="Arial" w:eastAsia="Times New Roman" w:hAnsi="Arial" w:cs="Arial" w:hint="cs"/>
          <w:rtl/>
        </w:rPr>
        <w:t xml:space="preserve">הפעם אנו מציעים לפתוח באמצעות מספר פתגמים שעוסקים ביין. כדאי לשלב פתגמים עבריים ופתגמים בשפת הדיבור של התלמידים. </w:t>
      </w:r>
    </w:p>
    <w:p w:rsidR="00C91BB8" w:rsidRPr="00533D02" w:rsidRDefault="007E0EA8" w:rsidP="0095793A">
      <w:pPr>
        <w:bidi/>
        <w:spacing w:after="0" w:line="240" w:lineRule="auto"/>
        <w:rPr>
          <w:rFonts w:ascii="Arial" w:eastAsia="Times New Roman" w:hAnsi="Arial" w:cs="Arial"/>
          <w:rtl/>
        </w:rPr>
      </w:pPr>
      <w:r w:rsidRPr="00533D02">
        <w:rPr>
          <w:rFonts w:ascii="Arial" w:eastAsia="Times New Roman" w:hAnsi="Arial" w:cs="Arial"/>
          <w:rtl/>
        </w:rPr>
        <w:t xml:space="preserve">אפשר </w:t>
      </w:r>
      <w:r w:rsidR="00496A12" w:rsidRPr="00533D02">
        <w:rPr>
          <w:rFonts w:ascii="Arial" w:eastAsia="Times New Roman" w:hAnsi="Arial" w:cs="Arial" w:hint="cs"/>
          <w:rtl/>
        </w:rPr>
        <w:t xml:space="preserve">להשתמש בדף המעוצב או </w:t>
      </w:r>
      <w:r w:rsidRPr="00533D02">
        <w:rPr>
          <w:rFonts w:ascii="Arial" w:eastAsia="Times New Roman" w:hAnsi="Arial" w:cs="Arial"/>
          <w:rtl/>
        </w:rPr>
        <w:t xml:space="preserve">לתלות </w:t>
      </w:r>
      <w:r w:rsidR="00C91BB8" w:rsidRPr="00533D02">
        <w:rPr>
          <w:rFonts w:ascii="Arial" w:eastAsia="Times New Roman" w:hAnsi="Arial" w:cs="Arial" w:hint="cs"/>
          <w:rtl/>
        </w:rPr>
        <w:t xml:space="preserve">את הניבים על כרזות </w:t>
      </w:r>
      <w:r w:rsidRPr="00533D02">
        <w:rPr>
          <w:rFonts w:ascii="Arial" w:eastAsia="Times New Roman" w:hAnsi="Arial" w:cs="Arial"/>
          <w:rtl/>
        </w:rPr>
        <w:t>במקומות</w:t>
      </w:r>
      <w:r w:rsidR="00496A12" w:rsidRPr="00533D02">
        <w:rPr>
          <w:rFonts w:ascii="Arial" w:eastAsia="Times New Roman" w:hAnsi="Arial" w:cs="Arial" w:hint="cs"/>
          <w:rtl/>
        </w:rPr>
        <w:t xml:space="preserve"> שונים</w:t>
      </w:r>
      <w:r w:rsidRPr="00533D02">
        <w:rPr>
          <w:rFonts w:ascii="Arial" w:eastAsia="Times New Roman" w:hAnsi="Arial" w:cs="Arial"/>
          <w:rtl/>
        </w:rPr>
        <w:t xml:space="preserve"> בכתה או על הלוח</w:t>
      </w:r>
      <w:r w:rsidR="0095793A" w:rsidRPr="00533D02">
        <w:rPr>
          <w:rFonts w:ascii="Arial" w:eastAsia="Times New Roman" w:hAnsi="Arial" w:cs="Arial" w:hint="cs"/>
          <w:rtl/>
        </w:rPr>
        <w:t xml:space="preserve">, ניתן גם לחלק את הכיתה לקבוצות ולתת לכל קבוצה להכיר ניב אחד ולהציג </w:t>
      </w:r>
      <w:r w:rsidR="00271A60" w:rsidRPr="00533D02">
        <w:rPr>
          <w:rFonts w:ascii="Arial" w:eastAsia="Times New Roman" w:hAnsi="Arial" w:cs="Arial" w:hint="cs"/>
          <w:rtl/>
        </w:rPr>
        <w:t xml:space="preserve">אותו </w:t>
      </w:r>
      <w:r w:rsidR="0095793A" w:rsidRPr="00533D02">
        <w:rPr>
          <w:rFonts w:ascii="Arial" w:eastAsia="Times New Roman" w:hAnsi="Arial" w:cs="Arial" w:hint="cs"/>
          <w:rtl/>
        </w:rPr>
        <w:t>לכיתה.</w:t>
      </w:r>
    </w:p>
    <w:p w:rsidR="000352E0" w:rsidRPr="00533D02" w:rsidRDefault="00C91BB8" w:rsidP="00C91BB8">
      <w:pPr>
        <w:bidi/>
        <w:spacing w:after="0" w:line="240" w:lineRule="auto"/>
        <w:rPr>
          <w:rFonts w:ascii="Arial" w:eastAsia="Times New Roman" w:hAnsi="Arial" w:cs="Arial"/>
          <w:rtl/>
        </w:rPr>
      </w:pPr>
      <w:r w:rsidRPr="00533D02">
        <w:rPr>
          <w:rFonts w:ascii="Arial" w:eastAsia="Times New Roman" w:hAnsi="Arial" w:cs="Arial" w:hint="cs"/>
          <w:rtl/>
        </w:rPr>
        <w:t>נערוך עם התלמידים דיון קצר:</w:t>
      </w:r>
      <w:r w:rsidR="00943F81" w:rsidRPr="00533D02">
        <w:rPr>
          <w:rFonts w:ascii="Arial" w:eastAsia="Times New Roman" w:hAnsi="Arial" w:cs="Arial" w:hint="cs"/>
          <w:rtl/>
        </w:rPr>
        <w:t xml:space="preserve"> </w:t>
      </w:r>
    </w:p>
    <w:p w:rsidR="007E0EA8" w:rsidRPr="00533D02" w:rsidRDefault="007E0EA8" w:rsidP="007E0EA8">
      <w:pPr>
        <w:pStyle w:val="a5"/>
        <w:numPr>
          <w:ilvl w:val="0"/>
          <w:numId w:val="15"/>
        </w:numPr>
        <w:bidi/>
        <w:spacing w:after="0" w:line="240" w:lineRule="auto"/>
        <w:rPr>
          <w:rFonts w:ascii="Arial" w:eastAsia="Times New Roman" w:hAnsi="Arial" w:cs="Arial"/>
          <w:b/>
          <w:caps/>
          <w:rtl/>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r w:rsidRPr="00533D02">
        <w:rPr>
          <w:rFonts w:ascii="Arial" w:eastAsia="Times New Roman" w:hAnsi="Arial" w:cs="Arial"/>
          <w:b/>
          <w:caps/>
          <w:rtl/>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הסבירו את הניבים.</w:t>
      </w:r>
    </w:p>
    <w:p w:rsidR="007E0EA8" w:rsidRPr="00533D02" w:rsidRDefault="007E0EA8" w:rsidP="007E0EA8">
      <w:pPr>
        <w:pStyle w:val="a5"/>
        <w:numPr>
          <w:ilvl w:val="0"/>
          <w:numId w:val="15"/>
        </w:numPr>
        <w:bidi/>
        <w:spacing w:after="0" w:line="240" w:lineRule="auto"/>
        <w:rPr>
          <w:rFonts w:ascii="Arial" w:eastAsia="Times New Roman" w:hAnsi="Arial" w:cs="Arial"/>
          <w:b/>
          <w:caps/>
          <w:rtl/>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r w:rsidRPr="00533D02">
        <w:rPr>
          <w:rFonts w:ascii="Arial" w:eastAsia="Times New Roman" w:hAnsi="Arial" w:cs="Arial"/>
          <w:b/>
          <w:caps/>
          <w:rtl/>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איזו תכונות הם מייחסים ליין?</w:t>
      </w:r>
    </w:p>
    <w:p w:rsidR="007E0EA8" w:rsidRPr="00533D02" w:rsidRDefault="009324E6" w:rsidP="007E0EA8">
      <w:pPr>
        <w:pStyle w:val="a5"/>
        <w:numPr>
          <w:ilvl w:val="0"/>
          <w:numId w:val="15"/>
        </w:numPr>
        <w:bidi/>
        <w:spacing w:after="0" w:line="240" w:lineRule="auto"/>
        <w:rPr>
          <w:rFonts w:ascii="Arial" w:eastAsia="Times New Roman" w:hAnsi="Arial" w:cs="Arial"/>
          <w:b/>
          <w:caps/>
          <w:rtl/>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r>
        <w:rPr>
          <w:rFonts w:ascii="Arial" w:eastAsia="Times New Roman" w:hAnsi="Arial" w:cs="Arial" w:hint="cs"/>
          <w:b/>
          <w:caps/>
          <w:sz w:val="24"/>
          <w:szCs w:val="24"/>
          <w:rtl/>
          <w:lang w:val="en-GB"/>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t>חלקו את הניבים הללו לקבוצות שאתם מגדירים</w:t>
      </w:r>
    </w:p>
    <w:p w:rsidR="00496A12" w:rsidRPr="00533D02" w:rsidRDefault="00496A12" w:rsidP="00496A12">
      <w:pPr>
        <w:bidi/>
        <w:spacing w:after="0" w:line="240" w:lineRule="auto"/>
        <w:ind w:firstLine="360"/>
        <w:rPr>
          <w:rFonts w:ascii="Arial" w:eastAsia="Times New Roman" w:hAnsi="Arial" w:cs="Arial"/>
          <w:rtl/>
        </w:rPr>
      </w:pPr>
    </w:p>
    <w:p w:rsidR="007E0EA8" w:rsidRPr="00533D02" w:rsidRDefault="00791DB0" w:rsidP="00496A12">
      <w:pPr>
        <w:bidi/>
        <w:spacing w:after="0" w:line="240" w:lineRule="auto"/>
        <w:ind w:firstLine="360"/>
        <w:rPr>
          <w:rFonts w:ascii="Arial" w:eastAsia="Times New Roman" w:hAnsi="Arial" w:cs="Arial"/>
          <w:rtl/>
        </w:rPr>
      </w:pPr>
      <w:r w:rsidRPr="00533D02">
        <w:rPr>
          <w:rFonts w:ascii="Arial" w:eastAsia="Times New Roman" w:hAnsi="Arial" w:cs="Arial" w:hint="cs"/>
          <w:rtl/>
        </w:rPr>
        <w:t>פתגמים וניבים לדוגמא:</w:t>
      </w:r>
    </w:p>
    <w:p w:rsidR="00AC411B" w:rsidRPr="00F25E2F" w:rsidRDefault="000352E0" w:rsidP="00496A12">
      <w:pPr>
        <w:numPr>
          <w:ilvl w:val="0"/>
          <w:numId w:val="17"/>
        </w:numPr>
        <w:pBdr>
          <w:top w:val="single" w:sz="4" w:space="1" w:color="auto"/>
          <w:left w:val="single" w:sz="4" w:space="4" w:color="auto"/>
          <w:bottom w:val="single" w:sz="4" w:space="1" w:color="auto"/>
          <w:right w:val="single" w:sz="4" w:space="4" w:color="auto"/>
        </w:pBdr>
        <w:bidi/>
        <w:spacing w:after="0"/>
        <w:rPr>
          <w:rFonts w:ascii="Arial" w:eastAsia="Times New Roman" w:hAnsi="Arial" w:cs="Arial"/>
          <w:b/>
          <w:color w:val="F79646" w:themeColor="accent6"/>
          <w:sz w:val="24"/>
          <w:szCs w:val="24"/>
          <w:rtl/>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F25E2F">
        <w:rPr>
          <w:rFonts w:ascii="Arial" w:eastAsia="Times New Roman" w:hAnsi="Arial" w:cs="Arial"/>
          <w:b/>
          <w:color w:val="F79646" w:themeColor="accent6"/>
          <w:sz w:val="24"/>
          <w:szCs w:val="24"/>
          <w:rtl/>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נכנס יין יצא סוד</w:t>
      </w:r>
    </w:p>
    <w:p w:rsidR="000352E0" w:rsidRPr="00F25E2F" w:rsidRDefault="000352E0" w:rsidP="00496A12">
      <w:pPr>
        <w:numPr>
          <w:ilvl w:val="0"/>
          <w:numId w:val="17"/>
        </w:numPr>
        <w:pBdr>
          <w:top w:val="single" w:sz="4" w:space="1" w:color="auto"/>
          <w:left w:val="single" w:sz="4" w:space="4" w:color="auto"/>
          <w:bottom w:val="single" w:sz="4" w:space="1" w:color="auto"/>
          <w:right w:val="single" w:sz="4" w:space="4" w:color="auto"/>
        </w:pBdr>
        <w:bidi/>
        <w:spacing w:after="0"/>
        <w:rPr>
          <w:rFonts w:ascii="Arial" w:eastAsia="Times New Roman" w:hAnsi="Arial" w:cs="Arial"/>
          <w:b/>
          <w:caps/>
          <w:color w:val="9BBB59" w:themeColor="accent3"/>
          <w:sz w:val="24"/>
          <w:szCs w:val="2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25E2F">
        <w:rPr>
          <w:rFonts w:ascii="Arial" w:eastAsia="Times New Roman" w:hAnsi="Arial" w:cs="Arial"/>
          <w:b/>
          <w:caps/>
          <w:color w:val="9BBB59" w:themeColor="accent3"/>
          <w:sz w:val="24"/>
          <w:szCs w:val="24"/>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בשלושה דברים האדם ניכר: בכוסו בכיסו ובכעסו</w:t>
      </w:r>
    </w:p>
    <w:p w:rsidR="00AC411B" w:rsidRPr="00C91BB8" w:rsidRDefault="007E5B82" w:rsidP="00496A12">
      <w:pPr>
        <w:numPr>
          <w:ilvl w:val="0"/>
          <w:numId w:val="17"/>
        </w:numPr>
        <w:pBdr>
          <w:top w:val="single" w:sz="4" w:space="1" w:color="auto"/>
          <w:left w:val="single" w:sz="4" w:space="4" w:color="auto"/>
          <w:bottom w:val="single" w:sz="4" w:space="1" w:color="auto"/>
          <w:right w:val="single" w:sz="4" w:space="4" w:color="auto"/>
        </w:pBdr>
        <w:bidi/>
        <w:spacing w:after="0"/>
        <w:rPr>
          <w:rFonts w:ascii="Arial" w:eastAsia="Times New Roman" w:hAnsi="Arial" w:cs="Arial"/>
          <w:b/>
          <w:sz w:val="24"/>
          <w:szCs w:val="24"/>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91BB8">
        <w:rPr>
          <w:rFonts w:ascii="Arial" w:eastAsia="Times New Roman" w:hAnsi="Arial" w:cs="Arial"/>
          <w:b/>
          <w:sz w:val="24"/>
          <w:szCs w:val="24"/>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In </w:t>
      </w:r>
      <w:proofErr w:type="spellStart"/>
      <w:r w:rsidRPr="00C91BB8">
        <w:rPr>
          <w:rFonts w:ascii="Arial" w:eastAsia="Times New Roman" w:hAnsi="Arial" w:cs="Arial"/>
          <w:b/>
          <w:sz w:val="24"/>
          <w:szCs w:val="24"/>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vino</w:t>
      </w:r>
      <w:proofErr w:type="spellEnd"/>
      <w:r w:rsidRPr="00C91BB8">
        <w:rPr>
          <w:rFonts w:ascii="Arial" w:eastAsia="Times New Roman" w:hAnsi="Arial" w:cs="Arial"/>
          <w:b/>
          <w:sz w:val="24"/>
          <w:szCs w:val="24"/>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roofErr w:type="spellStart"/>
      <w:r w:rsidRPr="00C91BB8">
        <w:rPr>
          <w:rFonts w:ascii="Arial" w:eastAsia="Times New Roman" w:hAnsi="Arial" w:cs="Arial"/>
          <w:b/>
          <w:sz w:val="24"/>
          <w:szCs w:val="24"/>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veritas</w:t>
      </w:r>
      <w:proofErr w:type="spellEnd"/>
    </w:p>
    <w:p w:rsidR="00AC411B" w:rsidRPr="00C91BB8" w:rsidRDefault="007E5B82" w:rsidP="00496A12">
      <w:pPr>
        <w:numPr>
          <w:ilvl w:val="0"/>
          <w:numId w:val="17"/>
        </w:numPr>
        <w:pBdr>
          <w:top w:val="single" w:sz="4" w:space="1" w:color="auto"/>
          <w:left w:val="single" w:sz="4" w:space="4" w:color="auto"/>
          <w:bottom w:val="single" w:sz="4" w:space="1" w:color="auto"/>
          <w:right w:val="single" w:sz="4" w:space="4" w:color="auto"/>
        </w:pBdr>
        <w:bidi/>
        <w:spacing w:after="0"/>
        <w:rPr>
          <w:rFonts w:ascii="Arial" w:eastAsia="Times New Roman" w:hAnsi="Arial" w:cs="Arial"/>
          <w:b/>
          <w:caps/>
          <w:sz w:val="24"/>
          <w:szCs w:val="24"/>
          <w:lang w:val="fr-FR"/>
          <w14:reflection w14:blurRad="12700" w14:stA="28000" w14:stPos="0" w14:endA="0" w14:endPos="45000" w14:dist="1003" w14:dir="5400000" w14:fadeDir="5400000" w14:sx="100000" w14:sy="-100000" w14:kx="0" w14:ky="0" w14:algn="bl"/>
          <w14:textOutline w14:w="4495" w14:cap="flat" w14:cmpd="sng" w14:algn="ctr">
            <w14:solidFill>
              <w14:schemeClr w14:val="accent3">
                <w14:lumMod w14:val="75000"/>
              </w14:schemeClr>
            </w14:solidFill>
            <w14:prstDash w14:val="solid"/>
            <w14:round/>
          </w14:textOutline>
        </w:rPr>
      </w:pPr>
      <w:r w:rsidRPr="00C91BB8">
        <w:rPr>
          <w:rFonts w:ascii="Arial" w:eastAsia="Times New Roman" w:hAnsi="Arial" w:cs="Arial"/>
          <w:b/>
          <w:caps/>
          <w:sz w:val="24"/>
          <w:szCs w:val="24"/>
          <w:lang w:val="fr-FR"/>
          <w14:reflection w14:blurRad="12700" w14:stA="28000" w14:stPos="0" w14:endA="0" w14:endPos="45000" w14:dist="1003" w14:dir="5400000" w14:fadeDir="5400000" w14:sx="100000" w14:sy="-100000" w14:kx="0" w14:ky="0" w14:algn="bl"/>
          <w14:textOutline w14:w="4495" w14:cap="flat" w14:cmpd="sng" w14:algn="ctr">
            <w14:solidFill>
              <w14:schemeClr w14:val="accent2">
                <w14:lumMod w14:val="75000"/>
              </w14:schemeClr>
            </w14:solidFill>
            <w14:prstDash w14:val="solid"/>
            <w14:round/>
          </w14:textOutline>
        </w:rPr>
        <w:t>Repas sans vin, repas chagrin</w:t>
      </w:r>
    </w:p>
    <w:p w:rsidR="007E5B82" w:rsidRPr="00F25E2F" w:rsidRDefault="007E5B82" w:rsidP="00496A12">
      <w:pPr>
        <w:numPr>
          <w:ilvl w:val="0"/>
          <w:numId w:val="17"/>
        </w:numPr>
        <w:pBdr>
          <w:top w:val="single" w:sz="4" w:space="1" w:color="auto"/>
          <w:left w:val="single" w:sz="4" w:space="4" w:color="auto"/>
          <w:bottom w:val="single" w:sz="4" w:space="1" w:color="auto"/>
          <w:right w:val="single" w:sz="4" w:space="4" w:color="auto"/>
        </w:pBdr>
        <w:bidi/>
        <w:spacing w:after="0"/>
        <w:rPr>
          <w:rFonts w:ascii="Arial" w:eastAsia="Times New Roman" w:hAnsi="Arial" w:cs="Arial"/>
          <w:b/>
          <w:caps/>
          <w:sz w:val="24"/>
          <w:szCs w:val="24"/>
          <w:rtl/>
          <w:lang w:val="fr-FR"/>
          <w14:reflection w14:blurRad="12700" w14:stA="28000" w14:stPos="0" w14:endA="0" w14:endPos="45000" w14:dist="1003" w14:dir="5400000" w14:fadeDir="5400000" w14:sx="100000" w14:sy="-100000" w14:kx="0" w14:ky="0" w14:algn="bl"/>
          <w14:textOutline w14:w="4495" w14:cap="flat" w14:cmpd="sng" w14:algn="ctr">
            <w14:solidFill>
              <w14:schemeClr w14:val="accent3">
                <w14:lumMod w14:val="75000"/>
              </w14:schemeClr>
            </w14:solidFill>
            <w14:prstDash w14:val="solid"/>
            <w14:round/>
          </w14:textOutline>
        </w:rPr>
      </w:pPr>
      <w:r w:rsidRPr="00F25E2F">
        <w:rPr>
          <w:rFonts w:ascii="Arial" w:eastAsia="Times New Roman" w:hAnsi="Arial" w:cs="Arial"/>
          <w:b/>
          <w:caps/>
          <w:sz w:val="24"/>
          <w:szCs w:val="24"/>
          <w:lang w:val="fr-FR"/>
          <w14:reflection w14:blurRad="12700" w14:stA="28000" w14:stPos="0" w14:endA="0" w14:endPos="45000" w14:dist="1003" w14:dir="5400000" w14:fadeDir="5400000" w14:sx="100000" w14:sy="-100000" w14:kx="0" w14:ky="0" w14:algn="bl"/>
          <w14:textOutline w14:w="4495" w14:cap="flat" w14:cmpd="sng" w14:algn="ctr">
            <w14:solidFill>
              <w14:schemeClr w14:val="accent3">
                <w14:lumMod w14:val="75000"/>
              </w14:schemeClr>
            </w14:solidFill>
            <w14:prstDash w14:val="solid"/>
            <w14:round/>
          </w14:textOutline>
        </w:rPr>
        <w:t>Le bon vin est innocent, seul l’ivrogne est coupable</w:t>
      </w:r>
    </w:p>
    <w:p w:rsidR="00AC411B" w:rsidRPr="00F25E2F" w:rsidRDefault="00AC411B" w:rsidP="00AC411B">
      <w:pPr>
        <w:bidi/>
        <w:spacing w:after="0"/>
        <w:jc w:val="center"/>
        <w:rPr>
          <w:rFonts w:ascii="Arial" w:eastAsia="Times New Roman" w:hAnsi="Arial" w:cs="Arial"/>
          <w:b/>
          <w:caps/>
          <w:sz w:val="24"/>
          <w:szCs w:val="24"/>
          <w:lang w:val="fr-FR"/>
          <w14:reflection w14:blurRad="12700" w14:stA="28000" w14:stPos="0" w14:endA="0" w14:endPos="45000" w14:dist="1003" w14:dir="5400000" w14:fadeDir="5400000" w14:sx="100000" w14:sy="-100000" w14:kx="0" w14:ky="0" w14:algn="bl"/>
          <w14:textOutline w14:w="4495" w14:cap="flat" w14:cmpd="sng" w14:algn="ctr">
            <w14:solidFill>
              <w14:schemeClr w14:val="accent3">
                <w14:lumMod w14:val="75000"/>
              </w14:schemeClr>
            </w14:solidFill>
            <w14:prstDash w14:val="solid"/>
            <w14:round/>
          </w14:textOutline>
        </w:rPr>
      </w:pPr>
    </w:p>
    <w:p w:rsidR="00C91BB8" w:rsidRPr="00533D02" w:rsidRDefault="00C91BB8" w:rsidP="003922E6">
      <w:pPr>
        <w:pStyle w:val="NormalWeb"/>
        <w:bidi/>
        <w:spacing w:before="0" w:beforeAutospacing="0" w:after="0" w:afterAutospacing="0"/>
        <w:rPr>
          <w:rFonts w:ascii="Arial" w:hAnsi="Arial" w:cs="Arial"/>
          <w:sz w:val="22"/>
          <w:szCs w:val="22"/>
          <w:rtl/>
        </w:rPr>
      </w:pPr>
      <w:r w:rsidRPr="0033436C">
        <w:rPr>
          <w:rFonts w:ascii="Arial" w:hAnsi="Arial" w:cs="Arial" w:hint="cs"/>
          <w:b/>
          <w:bCs/>
          <w:color w:val="000000"/>
          <w:sz w:val="22"/>
          <w:szCs w:val="22"/>
          <w:shd w:val="clear" w:color="auto" w:fill="FFC000"/>
          <w:rtl/>
        </w:rPr>
        <w:t>לימוד</w:t>
      </w:r>
      <w:r w:rsidRPr="0033436C">
        <w:rPr>
          <w:rFonts w:ascii="Arial" w:hAnsi="Arial" w:cs="Arial"/>
          <w:b/>
          <w:bCs/>
          <w:color w:val="000000"/>
          <w:sz w:val="22"/>
          <w:szCs w:val="22"/>
          <w:shd w:val="clear" w:color="auto" w:fill="FFC000"/>
          <w:rtl/>
        </w:rPr>
        <w:t>:</w:t>
      </w:r>
      <w:r w:rsidRPr="00533D02">
        <w:rPr>
          <w:rFonts w:ascii="Arial" w:hAnsi="Arial" w:cs="Arial"/>
          <w:b/>
          <w:bCs/>
          <w:color w:val="000000"/>
          <w:sz w:val="22"/>
          <w:szCs w:val="22"/>
          <w:rtl/>
        </w:rPr>
        <w:t xml:space="preserve"> </w:t>
      </w:r>
      <w:r w:rsidRPr="00533D02">
        <w:rPr>
          <w:rFonts w:ascii="Arial" w:hAnsi="Arial" w:cs="Arial"/>
          <w:b/>
          <w:bCs/>
          <w:sz w:val="22"/>
          <w:szCs w:val="22"/>
          <w:rtl/>
        </w:rPr>
        <w:t xml:space="preserve">חייב אדם </w:t>
      </w:r>
      <w:proofErr w:type="spellStart"/>
      <w:r w:rsidRPr="00533D02">
        <w:rPr>
          <w:rFonts w:ascii="Arial" w:hAnsi="Arial" w:cs="Arial"/>
          <w:b/>
          <w:bCs/>
          <w:sz w:val="22"/>
          <w:szCs w:val="22"/>
          <w:rtl/>
        </w:rPr>
        <w:t>לבסומי</w:t>
      </w:r>
      <w:proofErr w:type="spellEnd"/>
      <w:r w:rsidRPr="00533D02">
        <w:rPr>
          <w:rFonts w:ascii="Arial" w:hAnsi="Arial" w:cs="Arial"/>
          <w:b/>
          <w:bCs/>
          <w:sz w:val="22"/>
          <w:szCs w:val="22"/>
          <w:rtl/>
        </w:rPr>
        <w:t>?</w:t>
      </w:r>
      <w:r w:rsidR="003922E6" w:rsidRPr="00533D02">
        <w:rPr>
          <w:rFonts w:ascii="Arial" w:hAnsi="Arial" w:cs="Arial" w:hint="cs"/>
          <w:b/>
          <w:bCs/>
          <w:sz w:val="22"/>
          <w:szCs w:val="22"/>
          <w:rtl/>
        </w:rPr>
        <w:t xml:space="preserve"> </w:t>
      </w:r>
      <w:r w:rsidR="003922E6" w:rsidRPr="00533D02">
        <w:rPr>
          <w:rFonts w:ascii="Arial" w:hAnsi="Arial" w:cs="Arial" w:hint="cs"/>
          <w:sz w:val="22"/>
          <w:szCs w:val="22"/>
          <w:rtl/>
        </w:rPr>
        <w:t>(בחברותות, 30 דקות)</w:t>
      </w:r>
    </w:p>
    <w:p w:rsidR="00C91BB8" w:rsidRPr="00533D02" w:rsidRDefault="00C91BB8" w:rsidP="00456E0E">
      <w:pPr>
        <w:bidi/>
        <w:spacing w:after="0"/>
        <w:rPr>
          <w:rFonts w:ascii="Arial" w:eastAsia="Times New Roman" w:hAnsi="Arial" w:cs="Arial"/>
          <w:rtl/>
        </w:rPr>
      </w:pPr>
      <w:r w:rsidRPr="00533D02">
        <w:rPr>
          <w:rFonts w:ascii="Arial" w:eastAsia="Times New Roman" w:hAnsi="Arial" w:cs="Arial" w:hint="cs"/>
          <w:rtl/>
        </w:rPr>
        <w:t>התלמידים יעבדו בחברותות עם דף הלימוד והשאלות שלצד כל מקור. יש לשים לב להבחנה בין שאלות להבנת המקור לשאלות לדיון מעמיק ופתוח.</w:t>
      </w:r>
      <w:r w:rsidR="003922E6" w:rsidRPr="00533D02">
        <w:rPr>
          <w:rFonts w:ascii="Arial" w:eastAsia="Times New Roman" w:hAnsi="Arial" w:cs="Arial" w:hint="cs"/>
          <w:rtl/>
        </w:rPr>
        <w:t xml:space="preserve"> </w:t>
      </w:r>
    </w:p>
    <w:p w:rsidR="00C91BB8" w:rsidRPr="00533D02" w:rsidRDefault="00C91BB8" w:rsidP="00C91BB8">
      <w:pPr>
        <w:bidi/>
        <w:spacing w:after="0"/>
        <w:rPr>
          <w:rFonts w:ascii="Arial" w:eastAsia="Times New Roman" w:hAnsi="Arial" w:cs="Arial"/>
          <w:b/>
          <w:bCs/>
          <w:color w:val="FF0000"/>
          <w:rtl/>
        </w:rPr>
      </w:pPr>
    </w:p>
    <w:p w:rsidR="00C91BB8" w:rsidRPr="00533D02" w:rsidRDefault="00C91BB8" w:rsidP="003922E6">
      <w:pPr>
        <w:pStyle w:val="NormalWeb"/>
        <w:bidi/>
        <w:spacing w:before="0" w:beforeAutospacing="0" w:after="0" w:afterAutospacing="0"/>
        <w:rPr>
          <w:rFonts w:ascii="Arial" w:hAnsi="Arial" w:cs="Arial"/>
          <w:sz w:val="22"/>
          <w:szCs w:val="22"/>
          <w:rtl/>
        </w:rPr>
      </w:pPr>
      <w:r w:rsidRPr="0033436C">
        <w:rPr>
          <w:rFonts w:ascii="Arial" w:hAnsi="Arial" w:cs="Arial" w:hint="cs"/>
          <w:b/>
          <w:bCs/>
          <w:color w:val="000000"/>
          <w:sz w:val="22"/>
          <w:szCs w:val="22"/>
          <w:shd w:val="clear" w:color="auto" w:fill="FFC000"/>
          <w:rtl/>
        </w:rPr>
        <w:t>אסיף</w:t>
      </w:r>
      <w:r w:rsidRPr="0033436C">
        <w:rPr>
          <w:rFonts w:ascii="Arial" w:hAnsi="Arial" w:cs="Arial"/>
          <w:b/>
          <w:bCs/>
          <w:color w:val="000000"/>
          <w:sz w:val="22"/>
          <w:szCs w:val="22"/>
          <w:shd w:val="clear" w:color="auto" w:fill="FFC000"/>
          <w:rtl/>
        </w:rPr>
        <w:t>:</w:t>
      </w:r>
      <w:r w:rsidRPr="00533D02">
        <w:rPr>
          <w:rFonts w:ascii="Arial" w:hAnsi="Arial" w:cs="Arial"/>
          <w:b/>
          <w:bCs/>
          <w:color w:val="000000"/>
          <w:sz w:val="22"/>
          <w:szCs w:val="22"/>
          <w:rtl/>
        </w:rPr>
        <w:t xml:space="preserve"> </w:t>
      </w:r>
      <w:r w:rsidRPr="00533D02">
        <w:rPr>
          <w:rFonts w:ascii="Arial" w:hAnsi="Arial" w:cs="Arial" w:hint="cs"/>
          <w:b/>
          <w:bCs/>
          <w:sz w:val="22"/>
          <w:szCs w:val="22"/>
          <w:rtl/>
        </w:rPr>
        <w:t xml:space="preserve">על שמחה ושתיה </w:t>
      </w:r>
      <w:r w:rsidRPr="00533D02">
        <w:rPr>
          <w:rFonts w:ascii="Arial" w:hAnsi="Arial" w:cs="Arial" w:hint="cs"/>
          <w:sz w:val="22"/>
          <w:szCs w:val="22"/>
          <w:rtl/>
        </w:rPr>
        <w:t>(דיון במליאת הכתה</w:t>
      </w:r>
      <w:r w:rsidR="003922E6" w:rsidRPr="00533D02">
        <w:rPr>
          <w:rFonts w:ascii="Arial" w:hAnsi="Arial" w:cs="Arial" w:hint="cs"/>
          <w:sz w:val="22"/>
          <w:szCs w:val="22"/>
          <w:rtl/>
        </w:rPr>
        <w:t>, 25 דקות</w:t>
      </w:r>
      <w:r w:rsidRPr="00533D02">
        <w:rPr>
          <w:rFonts w:ascii="Arial" w:hAnsi="Arial" w:cs="Arial" w:hint="cs"/>
          <w:sz w:val="22"/>
          <w:szCs w:val="22"/>
          <w:rtl/>
        </w:rPr>
        <w:t>)</w:t>
      </w:r>
    </w:p>
    <w:p w:rsidR="00456E0E" w:rsidRPr="00533D02" w:rsidRDefault="00456E0E" w:rsidP="00456E0E">
      <w:pPr>
        <w:pStyle w:val="a5"/>
        <w:numPr>
          <w:ilvl w:val="0"/>
          <w:numId w:val="14"/>
        </w:numPr>
        <w:bidi/>
        <w:spacing w:after="0"/>
        <w:rPr>
          <w:rFonts w:ascii="Arial" w:eastAsia="Times New Roman" w:hAnsi="Arial" w:cs="Arial"/>
          <w:rtl/>
        </w:rPr>
      </w:pPr>
      <w:r w:rsidRPr="00533D02">
        <w:rPr>
          <w:rFonts w:ascii="Arial" w:eastAsia="Times New Roman" w:hAnsi="Arial" w:cs="Arial"/>
          <w:rtl/>
        </w:rPr>
        <w:t>מדוע לדעתכם שותים בפורים "עד דלא ידע"</w:t>
      </w:r>
    </w:p>
    <w:p w:rsidR="00456E0E" w:rsidRPr="00533D02" w:rsidRDefault="00456E0E" w:rsidP="00456E0E">
      <w:pPr>
        <w:pStyle w:val="a5"/>
        <w:numPr>
          <w:ilvl w:val="0"/>
          <w:numId w:val="14"/>
        </w:numPr>
        <w:bidi/>
        <w:spacing w:after="0"/>
        <w:rPr>
          <w:rFonts w:ascii="Arial" w:eastAsia="Times New Roman" w:hAnsi="Arial" w:cs="Arial"/>
        </w:rPr>
      </w:pPr>
      <w:r w:rsidRPr="00533D02">
        <w:rPr>
          <w:rFonts w:ascii="Arial" w:eastAsia="Times New Roman" w:hAnsi="Arial" w:cs="Arial"/>
          <w:rtl/>
        </w:rPr>
        <w:t>איך כדאי לעשות זאת? איך יודעים שהגיע הרגע לעצור?</w:t>
      </w:r>
    </w:p>
    <w:p w:rsidR="00456E0E" w:rsidRPr="00533D02" w:rsidRDefault="003922E6" w:rsidP="003922E6">
      <w:pPr>
        <w:pStyle w:val="a5"/>
        <w:bidi/>
        <w:spacing w:after="0"/>
        <w:ind w:left="360"/>
        <w:rPr>
          <w:rFonts w:ascii="Arial" w:eastAsia="Times New Roman" w:hAnsi="Arial" w:cs="Arial"/>
        </w:rPr>
      </w:pPr>
      <w:r w:rsidRPr="00533D02">
        <w:rPr>
          <w:rFonts w:ascii="Arial" w:eastAsia="Times New Roman" w:hAnsi="Arial" w:cs="Arial" w:hint="cs"/>
          <w:rtl/>
        </w:rPr>
        <w:t>אנו מעוניינים להגיע עם התלמידים למסקנה ש</w:t>
      </w:r>
      <w:r w:rsidR="00456E0E" w:rsidRPr="00533D02">
        <w:rPr>
          <w:rFonts w:ascii="Arial" w:eastAsia="Times New Roman" w:hAnsi="Arial" w:cs="Arial"/>
          <w:rtl/>
        </w:rPr>
        <w:t>הגבול הוא ידיעת טוב ורע. כשמגיעים לחוסר אבחנה-אז מתקרבים לסכנה של חוסר השליטה</w:t>
      </w:r>
      <w:r w:rsidRPr="00533D02">
        <w:rPr>
          <w:rFonts w:ascii="Arial" w:eastAsia="Times New Roman" w:hAnsi="Arial" w:cs="Arial" w:hint="cs"/>
          <w:rtl/>
        </w:rPr>
        <w:t>.</w:t>
      </w:r>
    </w:p>
    <w:p w:rsidR="00456E0E" w:rsidRPr="00533D02" w:rsidRDefault="00456E0E" w:rsidP="00456E0E">
      <w:pPr>
        <w:bidi/>
        <w:rPr>
          <w:rFonts w:ascii="Arial" w:eastAsia="Times New Roman" w:hAnsi="Arial" w:cs="Arial"/>
          <w:b/>
          <w:bCs/>
          <w:rtl/>
        </w:rPr>
      </w:pPr>
    </w:p>
    <w:p w:rsidR="003922E6" w:rsidRPr="00533D02" w:rsidRDefault="00456E0E" w:rsidP="00533D02">
      <w:pPr>
        <w:bidi/>
        <w:spacing w:after="0"/>
        <w:rPr>
          <w:rFonts w:ascii="Arial" w:eastAsia="Times New Roman" w:hAnsi="Arial" w:cs="Arial"/>
          <w:rtl/>
        </w:rPr>
      </w:pPr>
      <w:r w:rsidRPr="0033436C">
        <w:rPr>
          <w:rFonts w:ascii="Arial" w:eastAsia="Times New Roman" w:hAnsi="Arial" w:cs="Arial"/>
          <w:b/>
          <w:bCs/>
          <w:color w:val="000000"/>
          <w:shd w:val="clear" w:color="auto" w:fill="FFC000"/>
          <w:rtl/>
        </w:rPr>
        <w:t>יישום:</w:t>
      </w:r>
      <w:r w:rsidRPr="0033436C">
        <w:rPr>
          <w:rFonts w:ascii="Arial" w:eastAsia="Times New Roman" w:hAnsi="Arial" w:cs="Arial"/>
          <w:shd w:val="clear" w:color="auto" w:fill="FFC000"/>
          <w:rtl/>
        </w:rPr>
        <w:t xml:space="preserve"> </w:t>
      </w:r>
      <w:r w:rsidR="003922E6" w:rsidRPr="00533D02">
        <w:rPr>
          <w:rFonts w:ascii="Arial" w:eastAsia="Times New Roman" w:hAnsi="Arial" w:cs="Arial" w:hint="cs"/>
          <w:b/>
          <w:bCs/>
          <w:rtl/>
        </w:rPr>
        <w:t>איך נשמח בפורים</w:t>
      </w:r>
      <w:r w:rsidR="003922E6" w:rsidRPr="00533D02">
        <w:rPr>
          <w:rFonts w:ascii="Arial" w:eastAsia="Times New Roman" w:hAnsi="Arial" w:cs="Arial" w:hint="cs"/>
          <w:rtl/>
        </w:rPr>
        <w:t xml:space="preserve"> (ב</w:t>
      </w:r>
      <w:r w:rsidR="00791DB0" w:rsidRPr="00533D02">
        <w:rPr>
          <w:rFonts w:ascii="Arial" w:eastAsia="Times New Roman" w:hAnsi="Arial" w:cs="Arial" w:hint="cs"/>
          <w:rtl/>
        </w:rPr>
        <w:t>מליאת הכתה</w:t>
      </w:r>
      <w:r w:rsidR="003922E6" w:rsidRPr="00533D02">
        <w:rPr>
          <w:rFonts w:ascii="Arial" w:eastAsia="Times New Roman" w:hAnsi="Arial" w:cs="Arial" w:hint="cs"/>
          <w:rtl/>
        </w:rPr>
        <w:t>, 20 דקות)</w:t>
      </w:r>
    </w:p>
    <w:p w:rsidR="00456E0E" w:rsidRPr="00533D02" w:rsidRDefault="00456E0E" w:rsidP="00533D02">
      <w:pPr>
        <w:bidi/>
        <w:spacing w:after="0"/>
        <w:rPr>
          <w:rFonts w:ascii="Arial" w:eastAsia="Times New Roman" w:hAnsi="Arial" w:cs="Arial"/>
          <w:rtl/>
        </w:rPr>
      </w:pPr>
      <w:r w:rsidRPr="00533D02">
        <w:rPr>
          <w:rFonts w:ascii="Arial" w:eastAsia="Times New Roman" w:hAnsi="Arial" w:cs="Arial"/>
          <w:rtl/>
        </w:rPr>
        <w:t xml:space="preserve">התלמידים </w:t>
      </w:r>
      <w:r w:rsidRPr="00533D02">
        <w:rPr>
          <w:rFonts w:ascii="Arial" w:eastAsia="Times New Roman" w:hAnsi="Arial" w:cs="Arial"/>
          <w:color w:val="000000"/>
          <w:rtl/>
        </w:rPr>
        <w:t xml:space="preserve">יכינו </w:t>
      </w:r>
      <w:r w:rsidR="003922E6" w:rsidRPr="00533D02">
        <w:rPr>
          <w:rFonts w:ascii="Arial" w:eastAsia="Times New Roman" w:hAnsi="Arial" w:cs="Arial" w:hint="cs"/>
          <w:color w:val="000000"/>
          <w:rtl/>
        </w:rPr>
        <w:t>"</w:t>
      </w:r>
      <w:r w:rsidRPr="00533D02">
        <w:rPr>
          <w:rFonts w:ascii="Arial" w:eastAsia="Times New Roman" w:hAnsi="Arial" w:cs="Arial"/>
          <w:color w:val="000000"/>
          <w:rtl/>
        </w:rPr>
        <w:t xml:space="preserve">עשרת הדיברות של שמחת פורים </w:t>
      </w:r>
      <w:r w:rsidR="003922E6" w:rsidRPr="00533D02">
        <w:rPr>
          <w:rFonts w:ascii="Arial" w:eastAsia="Times New Roman" w:hAnsi="Arial" w:cs="Arial" w:hint="cs"/>
          <w:color w:val="000000"/>
          <w:rtl/>
        </w:rPr>
        <w:t>ב</w:t>
      </w:r>
      <w:r w:rsidRPr="00533D02">
        <w:rPr>
          <w:rFonts w:ascii="Arial" w:eastAsia="Times New Roman" w:hAnsi="Arial" w:cs="Arial"/>
          <w:color w:val="000000"/>
          <w:rtl/>
        </w:rPr>
        <w:t>בית הספר</w:t>
      </w:r>
      <w:r w:rsidR="003922E6" w:rsidRPr="00533D02">
        <w:rPr>
          <w:rFonts w:ascii="Arial" w:eastAsia="Times New Roman" w:hAnsi="Arial" w:cs="Arial" w:hint="cs"/>
          <w:color w:val="000000"/>
          <w:rtl/>
        </w:rPr>
        <w:t>"</w:t>
      </w:r>
      <w:r w:rsidRPr="00533D02">
        <w:rPr>
          <w:rFonts w:ascii="Arial" w:eastAsia="Times New Roman" w:hAnsi="Arial" w:cs="Arial"/>
          <w:color w:val="000000"/>
          <w:rtl/>
        </w:rPr>
        <w:t xml:space="preserve">. </w:t>
      </w:r>
      <w:r w:rsidR="003922E6" w:rsidRPr="00533D02">
        <w:rPr>
          <w:rFonts w:ascii="Arial" w:eastAsia="Times New Roman" w:hAnsi="Arial" w:cs="Arial" w:hint="cs"/>
          <w:color w:val="000000"/>
          <w:rtl/>
        </w:rPr>
        <w:t xml:space="preserve">מסתבר שבבתי ספר רבים שמחת פורים הופכת להתנהגות לא מרוסנת שכביכול לגיטימית לכבוד פורים. </w:t>
      </w:r>
      <w:r w:rsidRPr="00533D02">
        <w:rPr>
          <w:rFonts w:ascii="Arial" w:eastAsia="Times New Roman" w:hAnsi="Arial" w:cs="Arial"/>
          <w:color w:val="000000"/>
          <w:rtl/>
        </w:rPr>
        <w:t>הרעיון הוא לתת לתלמיד</w:t>
      </w:r>
      <w:r w:rsidR="003922E6" w:rsidRPr="00533D02">
        <w:rPr>
          <w:rFonts w:ascii="Arial" w:eastAsia="Times New Roman" w:hAnsi="Arial" w:cs="Arial"/>
          <w:color w:val="000000"/>
          <w:rtl/>
        </w:rPr>
        <w:t>ים הזדמנות להחליט בעצמם מה</w:t>
      </w:r>
      <w:r w:rsidR="003922E6" w:rsidRPr="00533D02">
        <w:rPr>
          <w:rFonts w:ascii="Arial" w:eastAsia="Times New Roman" w:hAnsi="Arial" w:cs="Arial" w:hint="cs"/>
          <w:color w:val="000000"/>
          <w:rtl/>
        </w:rPr>
        <w:t>ם</w:t>
      </w:r>
      <w:r w:rsidRPr="00533D02">
        <w:rPr>
          <w:rFonts w:ascii="Arial" w:eastAsia="Times New Roman" w:hAnsi="Arial" w:cs="Arial"/>
          <w:color w:val="000000"/>
          <w:rtl/>
        </w:rPr>
        <w:t xml:space="preserve"> גבולות השמחה, ואיפה מתחילה ה</w:t>
      </w:r>
      <w:r w:rsidR="00791DB0" w:rsidRPr="00533D02">
        <w:rPr>
          <w:rFonts w:ascii="Arial" w:eastAsia="Times New Roman" w:hAnsi="Arial" w:cs="Arial" w:hint="cs"/>
          <w:color w:val="000000"/>
          <w:rtl/>
        </w:rPr>
        <w:t>תנהג</w:t>
      </w:r>
      <w:r w:rsidRPr="00533D02">
        <w:rPr>
          <w:rFonts w:ascii="Arial" w:eastAsia="Times New Roman" w:hAnsi="Arial" w:cs="Arial"/>
          <w:color w:val="000000"/>
          <w:rtl/>
        </w:rPr>
        <w:t>ות</w:t>
      </w:r>
      <w:r w:rsidR="00791DB0" w:rsidRPr="00533D02">
        <w:rPr>
          <w:rFonts w:ascii="Arial" w:eastAsia="Times New Roman" w:hAnsi="Arial" w:cs="Arial" w:hint="cs"/>
          <w:color w:val="000000"/>
          <w:rtl/>
        </w:rPr>
        <w:t xml:space="preserve"> לא ראויה</w:t>
      </w:r>
      <w:r w:rsidRPr="00533D02">
        <w:rPr>
          <w:rFonts w:ascii="Arial" w:eastAsia="Times New Roman" w:hAnsi="Arial" w:cs="Arial"/>
          <w:color w:val="000000"/>
          <w:rtl/>
        </w:rPr>
        <w:t>.</w:t>
      </w:r>
    </w:p>
    <w:p w:rsidR="00791DB0" w:rsidRPr="00533D02" w:rsidRDefault="00456E0E" w:rsidP="00496A12">
      <w:pPr>
        <w:bidi/>
        <w:spacing w:after="0"/>
        <w:rPr>
          <w:rFonts w:ascii="Arial" w:eastAsia="Times New Roman" w:hAnsi="Arial" w:cs="Arial"/>
          <w:color w:val="000000"/>
          <w:rtl/>
        </w:rPr>
      </w:pPr>
      <w:r w:rsidRPr="00533D02">
        <w:rPr>
          <w:rFonts w:ascii="Arial" w:eastAsia="Times New Roman" w:hAnsi="Arial" w:cs="Arial"/>
          <w:color w:val="000000"/>
          <w:rtl/>
        </w:rPr>
        <w:t>בשלב ראשון, כל התלמידים מציעים  </w:t>
      </w:r>
      <w:r w:rsidR="00791DB0" w:rsidRPr="00533D02">
        <w:rPr>
          <w:rFonts w:ascii="Arial" w:eastAsia="Times New Roman" w:hAnsi="Arial" w:cs="Arial" w:hint="cs"/>
          <w:color w:val="000000"/>
          <w:rtl/>
        </w:rPr>
        <w:t>"</w:t>
      </w:r>
      <w:r w:rsidRPr="00533D02">
        <w:rPr>
          <w:rFonts w:ascii="Arial" w:eastAsia="Times New Roman" w:hAnsi="Arial" w:cs="Arial" w:hint="cs"/>
          <w:color w:val="000000"/>
          <w:rtl/>
        </w:rPr>
        <w:t>מצוות עשה</w:t>
      </w:r>
      <w:r w:rsidR="00791DB0" w:rsidRPr="00533D02">
        <w:rPr>
          <w:rFonts w:ascii="Arial" w:eastAsia="Times New Roman" w:hAnsi="Arial" w:cs="Arial" w:hint="cs"/>
          <w:color w:val="000000"/>
          <w:rtl/>
        </w:rPr>
        <w:t>"</w:t>
      </w:r>
      <w:r w:rsidRPr="00533D02">
        <w:rPr>
          <w:rFonts w:ascii="Arial" w:eastAsia="Times New Roman" w:hAnsi="Arial" w:cs="Arial" w:hint="cs"/>
          <w:color w:val="000000"/>
          <w:rtl/>
        </w:rPr>
        <w:t xml:space="preserve"> ו</w:t>
      </w:r>
      <w:r w:rsidR="00791DB0" w:rsidRPr="00533D02">
        <w:rPr>
          <w:rFonts w:ascii="Arial" w:eastAsia="Times New Roman" w:hAnsi="Arial" w:cs="Arial" w:hint="cs"/>
          <w:color w:val="000000"/>
          <w:rtl/>
        </w:rPr>
        <w:t>"</w:t>
      </w:r>
      <w:r w:rsidRPr="00533D02">
        <w:rPr>
          <w:rFonts w:ascii="Arial" w:eastAsia="Times New Roman" w:hAnsi="Arial" w:cs="Arial" w:hint="cs"/>
          <w:color w:val="000000"/>
          <w:rtl/>
        </w:rPr>
        <w:t>מצוות לא תעשה</w:t>
      </w:r>
      <w:r w:rsidR="00791DB0" w:rsidRPr="00533D02">
        <w:rPr>
          <w:rFonts w:ascii="Arial" w:eastAsia="Times New Roman" w:hAnsi="Arial" w:cs="Arial" w:hint="cs"/>
          <w:color w:val="000000"/>
          <w:rtl/>
        </w:rPr>
        <w:t>"</w:t>
      </w:r>
      <w:r w:rsidRPr="00533D02">
        <w:rPr>
          <w:rFonts w:ascii="Arial" w:eastAsia="Times New Roman" w:hAnsi="Arial" w:cs="Arial" w:hint="cs"/>
          <w:color w:val="000000"/>
          <w:rtl/>
        </w:rPr>
        <w:t xml:space="preserve"> </w:t>
      </w:r>
      <w:r w:rsidRPr="00533D02">
        <w:rPr>
          <w:rFonts w:ascii="Arial" w:eastAsia="Times New Roman" w:hAnsi="Arial" w:cs="Arial"/>
          <w:color w:val="000000"/>
          <w:rtl/>
        </w:rPr>
        <w:t>למסיבת פורים הבית ספרית.  </w:t>
      </w:r>
      <w:r w:rsidR="00791DB0" w:rsidRPr="00533D02">
        <w:rPr>
          <w:rFonts w:ascii="Arial" w:eastAsia="Times New Roman" w:hAnsi="Arial" w:cs="Arial" w:hint="cs"/>
          <w:color w:val="000000"/>
          <w:rtl/>
        </w:rPr>
        <w:t>"</w:t>
      </w:r>
      <w:r w:rsidRPr="00533D02">
        <w:rPr>
          <w:rFonts w:ascii="Arial" w:eastAsia="Times New Roman" w:hAnsi="Arial" w:cs="Arial" w:hint="cs"/>
          <w:color w:val="000000"/>
          <w:rtl/>
        </w:rPr>
        <w:t>מצוות עשה</w:t>
      </w:r>
      <w:r w:rsidR="00791DB0" w:rsidRPr="00533D02">
        <w:rPr>
          <w:rFonts w:ascii="Arial" w:eastAsia="Times New Roman" w:hAnsi="Arial" w:cs="Arial" w:hint="cs"/>
          <w:color w:val="000000"/>
          <w:rtl/>
        </w:rPr>
        <w:t>"</w:t>
      </w:r>
      <w:r w:rsidRPr="00533D02">
        <w:rPr>
          <w:rFonts w:ascii="Arial" w:eastAsia="Times New Roman" w:hAnsi="Arial" w:cs="Arial"/>
          <w:color w:val="000000"/>
          <w:rtl/>
        </w:rPr>
        <w:t xml:space="preserve"> יהיו רעיונות שיהפכו את המסיבה לשמחה במיוחד. </w:t>
      </w:r>
      <w:r w:rsidR="00791DB0" w:rsidRPr="00533D02">
        <w:rPr>
          <w:rFonts w:ascii="Arial" w:eastAsia="Times New Roman" w:hAnsi="Arial" w:cs="Arial" w:hint="cs"/>
          <w:color w:val="000000"/>
          <w:rtl/>
        </w:rPr>
        <w:t>"</w:t>
      </w:r>
      <w:r w:rsidRPr="00533D02">
        <w:rPr>
          <w:rFonts w:ascii="Arial" w:eastAsia="Times New Roman" w:hAnsi="Arial" w:cs="Arial" w:hint="cs"/>
          <w:color w:val="000000"/>
          <w:rtl/>
        </w:rPr>
        <w:t>מצוות לא תעשה</w:t>
      </w:r>
      <w:r w:rsidR="00791DB0" w:rsidRPr="00533D02">
        <w:rPr>
          <w:rFonts w:ascii="Arial" w:eastAsia="Times New Roman" w:hAnsi="Arial" w:cs="Arial" w:hint="cs"/>
          <w:color w:val="000000"/>
          <w:rtl/>
        </w:rPr>
        <w:t>"</w:t>
      </w:r>
      <w:r w:rsidRPr="00533D02">
        <w:rPr>
          <w:rFonts w:ascii="Arial" w:eastAsia="Times New Roman" w:hAnsi="Arial" w:cs="Arial"/>
          <w:color w:val="000000"/>
          <w:rtl/>
        </w:rPr>
        <w:t xml:space="preserve"> </w:t>
      </w:r>
      <w:r w:rsidR="00791DB0" w:rsidRPr="00533D02">
        <w:rPr>
          <w:rFonts w:ascii="Arial" w:eastAsia="Times New Roman" w:hAnsi="Arial" w:cs="Arial" w:hint="cs"/>
          <w:color w:val="000000"/>
          <w:rtl/>
        </w:rPr>
        <w:t>י</w:t>
      </w:r>
      <w:r w:rsidRPr="00533D02">
        <w:rPr>
          <w:rFonts w:ascii="Arial" w:eastAsia="Times New Roman" w:hAnsi="Arial" w:cs="Arial"/>
          <w:color w:val="000000"/>
          <w:rtl/>
        </w:rPr>
        <w:t>קבע</w:t>
      </w:r>
      <w:r w:rsidRPr="00533D02">
        <w:rPr>
          <w:rFonts w:ascii="Arial" w:eastAsia="Times New Roman" w:hAnsi="Arial" w:cs="Arial" w:hint="cs"/>
          <w:color w:val="000000"/>
          <w:rtl/>
        </w:rPr>
        <w:t>ו</w:t>
      </w:r>
      <w:r w:rsidRPr="00533D02">
        <w:rPr>
          <w:rFonts w:ascii="Arial" w:eastAsia="Times New Roman" w:hAnsi="Arial" w:cs="Arial"/>
          <w:color w:val="000000"/>
          <w:rtl/>
        </w:rPr>
        <w:t xml:space="preserve"> גבולות כדי למנוע נזק</w:t>
      </w:r>
      <w:r w:rsidR="00791DB0" w:rsidRPr="00533D02">
        <w:rPr>
          <w:rFonts w:ascii="Arial" w:eastAsia="Times New Roman" w:hAnsi="Arial" w:cs="Arial" w:hint="cs"/>
          <w:color w:val="000000"/>
          <w:rtl/>
        </w:rPr>
        <w:t xml:space="preserve"> מכל סוג</w:t>
      </w:r>
      <w:r w:rsidRPr="00533D02">
        <w:rPr>
          <w:rFonts w:ascii="Arial" w:eastAsia="Times New Roman" w:hAnsi="Arial" w:cs="Arial"/>
          <w:color w:val="000000"/>
          <w:rtl/>
        </w:rPr>
        <w:t xml:space="preserve"> לאנשים ולציוד. </w:t>
      </w:r>
    </w:p>
    <w:p w:rsidR="00791DB0" w:rsidRPr="00533D02" w:rsidRDefault="00456E0E" w:rsidP="00496A12">
      <w:pPr>
        <w:bidi/>
        <w:spacing w:after="0"/>
        <w:rPr>
          <w:rFonts w:ascii="Arial" w:eastAsia="Times New Roman" w:hAnsi="Arial" w:cs="Arial"/>
          <w:color w:val="000000"/>
          <w:rtl/>
        </w:rPr>
      </w:pPr>
      <w:r w:rsidRPr="00533D02">
        <w:rPr>
          <w:rFonts w:ascii="Arial" w:eastAsia="Times New Roman" w:hAnsi="Arial" w:cs="Arial"/>
          <w:color w:val="000000"/>
          <w:rtl/>
        </w:rPr>
        <w:t>בשלב שני, תערכו הצבעה בקרב הכיתה כדי לבחור בעשרת הדברות של פורים. רצוי ש</w:t>
      </w:r>
      <w:r w:rsidR="00791DB0" w:rsidRPr="00533D02">
        <w:rPr>
          <w:rFonts w:ascii="Arial" w:eastAsia="Times New Roman" w:hAnsi="Arial" w:cs="Arial" w:hint="cs"/>
          <w:color w:val="000000"/>
          <w:rtl/>
        </w:rPr>
        <w:t>י</w:t>
      </w:r>
      <w:r w:rsidRPr="00533D02">
        <w:rPr>
          <w:rFonts w:ascii="Arial" w:eastAsia="Times New Roman" w:hAnsi="Arial" w:cs="Arial"/>
          <w:color w:val="000000"/>
          <w:rtl/>
        </w:rPr>
        <w:t xml:space="preserve">היו חמש </w:t>
      </w:r>
      <w:r w:rsidR="00791DB0" w:rsidRPr="00533D02">
        <w:rPr>
          <w:rFonts w:ascii="Arial" w:eastAsia="Times New Roman" w:hAnsi="Arial" w:cs="Arial" w:hint="cs"/>
          <w:color w:val="000000"/>
          <w:rtl/>
        </w:rPr>
        <w:t>"</w:t>
      </w:r>
      <w:r w:rsidRPr="00533D02">
        <w:rPr>
          <w:rFonts w:ascii="Arial" w:eastAsia="Times New Roman" w:hAnsi="Arial" w:cs="Arial"/>
          <w:color w:val="000000"/>
          <w:rtl/>
        </w:rPr>
        <w:t>מצוות עשה</w:t>
      </w:r>
      <w:r w:rsidR="00791DB0" w:rsidRPr="00533D02">
        <w:rPr>
          <w:rFonts w:ascii="Arial" w:eastAsia="Times New Roman" w:hAnsi="Arial" w:cs="Arial" w:hint="cs"/>
          <w:color w:val="000000"/>
          <w:rtl/>
        </w:rPr>
        <w:t>"</w:t>
      </w:r>
      <w:r w:rsidRPr="00533D02">
        <w:rPr>
          <w:rFonts w:ascii="Arial" w:eastAsia="Times New Roman" w:hAnsi="Arial" w:cs="Arial"/>
          <w:color w:val="000000"/>
          <w:rtl/>
        </w:rPr>
        <w:t xml:space="preserve"> וחמש </w:t>
      </w:r>
      <w:r w:rsidR="00791DB0" w:rsidRPr="00533D02">
        <w:rPr>
          <w:rFonts w:ascii="Arial" w:eastAsia="Times New Roman" w:hAnsi="Arial" w:cs="Arial" w:hint="cs"/>
          <w:color w:val="000000"/>
          <w:rtl/>
        </w:rPr>
        <w:t>"</w:t>
      </w:r>
      <w:r w:rsidRPr="00533D02">
        <w:rPr>
          <w:rFonts w:ascii="Arial" w:eastAsia="Times New Roman" w:hAnsi="Arial" w:cs="Arial"/>
          <w:color w:val="000000"/>
          <w:rtl/>
        </w:rPr>
        <w:t>מצוות לא תעשה</w:t>
      </w:r>
      <w:r w:rsidR="00791DB0" w:rsidRPr="00533D02">
        <w:rPr>
          <w:rFonts w:ascii="Arial" w:eastAsia="Times New Roman" w:hAnsi="Arial" w:cs="Arial" w:hint="cs"/>
          <w:color w:val="000000"/>
          <w:rtl/>
        </w:rPr>
        <w:t>"</w:t>
      </w:r>
      <w:r w:rsidRPr="00533D02">
        <w:rPr>
          <w:rFonts w:ascii="Arial" w:eastAsia="Times New Roman" w:hAnsi="Arial" w:cs="Arial"/>
          <w:color w:val="000000"/>
          <w:rtl/>
        </w:rPr>
        <w:t xml:space="preserve">. </w:t>
      </w:r>
    </w:p>
    <w:p w:rsidR="00166CC1" w:rsidRDefault="00456E0E" w:rsidP="00EE6060">
      <w:pPr>
        <w:bidi/>
        <w:spacing w:after="0"/>
        <w:rPr>
          <w:rFonts w:ascii="Arial" w:eastAsia="Times New Roman" w:hAnsi="Arial" w:cs="Arial"/>
          <w:b/>
          <w:bCs/>
          <w:rtl/>
        </w:rPr>
      </w:pPr>
      <w:r w:rsidRPr="00533D02">
        <w:rPr>
          <w:rFonts w:ascii="Arial" w:eastAsia="Times New Roman" w:hAnsi="Arial" w:cs="Arial"/>
          <w:color w:val="000000"/>
          <w:rtl/>
        </w:rPr>
        <w:t>השלב הבא הוא להפ</w:t>
      </w:r>
      <w:r w:rsidR="00791DB0" w:rsidRPr="00533D02">
        <w:rPr>
          <w:rFonts w:ascii="Arial" w:eastAsia="Times New Roman" w:hAnsi="Arial" w:cs="Arial" w:hint="cs"/>
          <w:color w:val="000000"/>
          <w:rtl/>
        </w:rPr>
        <w:t>יץ את</w:t>
      </w:r>
      <w:r w:rsidRPr="00533D02">
        <w:rPr>
          <w:rFonts w:ascii="Arial" w:eastAsia="Times New Roman" w:hAnsi="Arial" w:cs="Arial"/>
          <w:color w:val="000000"/>
          <w:rtl/>
        </w:rPr>
        <w:t xml:space="preserve"> </w:t>
      </w:r>
      <w:r w:rsidR="00791DB0" w:rsidRPr="00533D02">
        <w:rPr>
          <w:rFonts w:ascii="Arial" w:eastAsia="Times New Roman" w:hAnsi="Arial" w:cs="Arial" w:hint="cs"/>
          <w:color w:val="000000"/>
          <w:rtl/>
        </w:rPr>
        <w:t>"</w:t>
      </w:r>
      <w:r w:rsidRPr="00533D02">
        <w:rPr>
          <w:rFonts w:ascii="Arial" w:eastAsia="Times New Roman" w:hAnsi="Arial" w:cs="Arial"/>
          <w:color w:val="000000"/>
          <w:rtl/>
        </w:rPr>
        <w:t>עשרת הדברות</w:t>
      </w:r>
      <w:r w:rsidR="00791DB0" w:rsidRPr="00533D02">
        <w:rPr>
          <w:rFonts w:ascii="Arial" w:eastAsia="Times New Roman" w:hAnsi="Arial" w:cs="Arial" w:hint="cs"/>
          <w:color w:val="000000"/>
          <w:rtl/>
        </w:rPr>
        <w:t>" בבית הספר</w:t>
      </w:r>
      <w:r w:rsidRPr="00533D02">
        <w:rPr>
          <w:rFonts w:ascii="Arial" w:eastAsia="Times New Roman" w:hAnsi="Arial" w:cs="Arial"/>
          <w:color w:val="000000"/>
          <w:rtl/>
        </w:rPr>
        <w:t xml:space="preserve">: קבוצת תלמידים תעבור בכיתות כדי להציג אותן לפני כולם. קבוצה נוספת תכין שלטים שייתלו בכל רחבי בית הספר. אפשר גם להכין </w:t>
      </w:r>
      <w:r w:rsidR="00791DB0" w:rsidRPr="00533D02">
        <w:rPr>
          <w:rFonts w:ascii="Arial" w:eastAsia="Times New Roman" w:hAnsi="Arial" w:cs="Arial" w:hint="cs"/>
          <w:color w:val="000000"/>
          <w:rtl/>
        </w:rPr>
        <w:t>מנשרים (</w:t>
      </w:r>
      <w:r w:rsidRPr="00533D02">
        <w:rPr>
          <w:rFonts w:ascii="Arial" w:eastAsia="Times New Roman" w:hAnsi="Arial" w:cs="Arial"/>
          <w:color w:val="000000"/>
          <w:rtl/>
        </w:rPr>
        <w:t>פליירים</w:t>
      </w:r>
      <w:r w:rsidR="00791DB0" w:rsidRPr="00533D02">
        <w:rPr>
          <w:rFonts w:ascii="Arial" w:eastAsia="Times New Roman" w:hAnsi="Arial" w:cs="Arial" w:hint="cs"/>
          <w:color w:val="000000"/>
          <w:rtl/>
        </w:rPr>
        <w:t>) לחלוקה</w:t>
      </w:r>
      <w:r w:rsidRPr="00533D02">
        <w:rPr>
          <w:rFonts w:ascii="Arial" w:eastAsia="Times New Roman" w:hAnsi="Arial" w:cs="Arial"/>
          <w:color w:val="000000"/>
          <w:rtl/>
        </w:rPr>
        <w:t>.</w:t>
      </w:r>
      <w:r w:rsidR="00166CC1">
        <w:rPr>
          <w:rFonts w:ascii="Arial" w:eastAsia="Times New Roman" w:hAnsi="Arial" w:cs="Arial"/>
          <w:b/>
          <w:bCs/>
          <w:rtl/>
        </w:rPr>
        <w:br w:type="page"/>
      </w:r>
    </w:p>
    <w:p w:rsidR="00166CC1" w:rsidRDefault="00166CC1" w:rsidP="00166CC1">
      <w:pPr>
        <w:rPr>
          <w:rFonts w:ascii="Arial" w:eastAsia="Times New Roman" w:hAnsi="Arial" w:cs="Arial"/>
          <w:color w:val="000000"/>
          <w:sz w:val="24"/>
          <w:szCs w:val="24"/>
          <w:rtl/>
        </w:rPr>
      </w:pPr>
    </w:p>
    <w:p w:rsidR="00166CC1" w:rsidRDefault="00166CC1" w:rsidP="0033436C">
      <w:pPr>
        <w:pBdr>
          <w:top w:val="single" w:sz="4" w:space="1" w:color="auto"/>
          <w:left w:val="single" w:sz="4" w:space="4" w:color="auto"/>
          <w:bottom w:val="single" w:sz="4" w:space="1" w:color="auto"/>
          <w:right w:val="single" w:sz="4" w:space="4" w:color="auto"/>
        </w:pBdr>
        <w:shd w:val="clear" w:color="auto" w:fill="FFC000"/>
        <w:bidi/>
        <w:spacing w:after="0"/>
        <w:jc w:val="center"/>
        <w:rPr>
          <w:rFonts w:ascii="Arial" w:eastAsia="Times New Roman" w:hAnsi="Arial" w:cs="Arial"/>
          <w:b/>
          <w:bCs/>
          <w:sz w:val="24"/>
          <w:szCs w:val="24"/>
          <w:rtl/>
        </w:rPr>
      </w:pPr>
      <w:r>
        <w:rPr>
          <w:rFonts w:ascii="Arial" w:eastAsia="Times New Roman" w:hAnsi="Arial" w:cs="Arial" w:hint="cs"/>
          <w:b/>
          <w:bCs/>
          <w:sz w:val="24"/>
          <w:szCs w:val="24"/>
          <w:rtl/>
        </w:rPr>
        <w:t xml:space="preserve">נספח: </w:t>
      </w:r>
      <w:r w:rsidRPr="00F25E2F">
        <w:rPr>
          <w:rFonts w:ascii="Arial" w:eastAsia="Times New Roman" w:hAnsi="Arial" w:cs="Arial"/>
          <w:b/>
          <w:bCs/>
          <w:sz w:val="24"/>
          <w:szCs w:val="24"/>
          <w:rtl/>
        </w:rPr>
        <w:t>רקע למורה על המקורות שבדף הלימוד</w:t>
      </w:r>
    </w:p>
    <w:p w:rsidR="00407102" w:rsidRPr="00F25E2F" w:rsidRDefault="00407102" w:rsidP="00407102">
      <w:pPr>
        <w:bidi/>
        <w:spacing w:after="0"/>
        <w:jc w:val="center"/>
        <w:rPr>
          <w:rFonts w:ascii="Arial" w:eastAsia="Times New Roman" w:hAnsi="Arial" w:cs="Arial"/>
          <w:b/>
          <w:bCs/>
          <w:sz w:val="24"/>
          <w:szCs w:val="24"/>
          <w:rtl/>
        </w:rPr>
      </w:pPr>
    </w:p>
    <w:p w:rsidR="00166CC1" w:rsidRPr="00F25E2F" w:rsidRDefault="00166CC1" w:rsidP="00166CC1">
      <w:pPr>
        <w:bidi/>
        <w:spacing w:after="0"/>
        <w:rPr>
          <w:rFonts w:ascii="Arial" w:eastAsia="Times New Roman" w:hAnsi="Arial" w:cs="Arial"/>
          <w:color w:val="000000"/>
          <w:sz w:val="24"/>
          <w:szCs w:val="24"/>
          <w:rtl/>
        </w:rPr>
      </w:pPr>
      <w:r w:rsidRPr="00F25E2F">
        <w:rPr>
          <w:rFonts w:ascii="Arial" w:eastAsia="Times New Roman" w:hAnsi="Arial" w:cs="Arial"/>
          <w:b/>
          <w:bCs/>
          <w:color w:val="000000"/>
          <w:sz w:val="24"/>
          <w:szCs w:val="24"/>
          <w:rtl/>
        </w:rPr>
        <w:t>1-2 :</w:t>
      </w:r>
      <w:r w:rsidRPr="00F25E2F">
        <w:rPr>
          <w:rFonts w:ascii="Arial" w:eastAsia="Times New Roman" w:hAnsi="Arial" w:cs="Arial"/>
          <w:color w:val="000000"/>
          <w:sz w:val="24"/>
          <w:szCs w:val="24"/>
          <w:rtl/>
        </w:rPr>
        <w:t xml:space="preserve"> חשוב לציין </w:t>
      </w:r>
      <w:r>
        <w:rPr>
          <w:rFonts w:ascii="Arial" w:eastAsia="Times New Roman" w:hAnsi="Arial" w:cs="Arial" w:hint="cs"/>
          <w:color w:val="000000"/>
          <w:sz w:val="24"/>
          <w:szCs w:val="24"/>
          <w:rtl/>
        </w:rPr>
        <w:t xml:space="preserve">לתלמידים </w:t>
      </w:r>
      <w:r w:rsidRPr="00F25E2F">
        <w:rPr>
          <w:rFonts w:ascii="Arial" w:eastAsia="Times New Roman" w:hAnsi="Arial" w:cs="Arial"/>
          <w:color w:val="000000"/>
          <w:sz w:val="24"/>
          <w:szCs w:val="24"/>
          <w:rtl/>
        </w:rPr>
        <w:t xml:space="preserve">שבתקופות עתיקות, רוב האנשים היו אוכלים בשר ויין רק לעיתים רחוקות-אלו היו מצרכים יקרים מאוד שנשמרו לאירועים מיוחדים! </w:t>
      </w:r>
    </w:p>
    <w:p w:rsidR="00166CC1" w:rsidRDefault="00166CC1" w:rsidP="00166CC1">
      <w:pPr>
        <w:bidi/>
        <w:spacing w:after="0"/>
        <w:rPr>
          <w:rFonts w:ascii="Arial" w:eastAsia="Times New Roman" w:hAnsi="Arial" w:cs="Arial"/>
          <w:color w:val="000000"/>
          <w:sz w:val="24"/>
          <w:szCs w:val="24"/>
          <w:rtl/>
        </w:rPr>
      </w:pPr>
      <w:r w:rsidRPr="00F25E2F">
        <w:rPr>
          <w:rFonts w:ascii="Arial" w:eastAsia="Times New Roman" w:hAnsi="Arial" w:cs="Arial"/>
          <w:color w:val="000000"/>
          <w:sz w:val="24"/>
          <w:szCs w:val="24"/>
          <w:rtl/>
        </w:rPr>
        <w:t xml:space="preserve">ראשית, ליין יש תכונות מיוחדות: יש לו טעם משובח ושתייה ממנו גורמת לשכרות קלה. מרגישים </w:t>
      </w:r>
      <w:proofErr w:type="spellStart"/>
      <w:r w:rsidRPr="00F25E2F">
        <w:rPr>
          <w:rFonts w:ascii="Arial" w:eastAsia="Times New Roman" w:hAnsi="Arial" w:cs="Arial"/>
          <w:color w:val="000000"/>
          <w:sz w:val="24"/>
          <w:szCs w:val="24"/>
          <w:rtl/>
        </w:rPr>
        <w:t>קליליים</w:t>
      </w:r>
      <w:proofErr w:type="spellEnd"/>
      <w:r w:rsidRPr="00F25E2F">
        <w:rPr>
          <w:rFonts w:ascii="Arial" w:eastAsia="Times New Roman" w:hAnsi="Arial" w:cs="Arial"/>
          <w:color w:val="000000"/>
          <w:sz w:val="24"/>
          <w:szCs w:val="24"/>
          <w:rtl/>
        </w:rPr>
        <w:t xml:space="preserve">, עליזים ושמחים. היין עוזר לשכוח לרגע את הדאגות שבחיינו. לכן, ההלכה קובעת שהיין הינו מרכיב הכרחי של השמחה. ובכן, סעודת מצווה כגון סעודת שבת, יום טוב ונישואין כוללת יין. היין הינו השתייה המכובדת ביותר שדרכה אנו מקדשים את השבת, את החג ואת הזוג. </w:t>
      </w:r>
    </w:p>
    <w:p w:rsidR="00407102" w:rsidRPr="00F25E2F" w:rsidRDefault="00407102" w:rsidP="00407102">
      <w:pPr>
        <w:bidi/>
        <w:spacing w:after="0"/>
        <w:rPr>
          <w:rFonts w:ascii="Arial" w:eastAsia="Times New Roman" w:hAnsi="Arial" w:cs="Arial"/>
          <w:color w:val="000000"/>
          <w:sz w:val="24"/>
          <w:szCs w:val="24"/>
          <w:rtl/>
        </w:rPr>
      </w:pPr>
    </w:p>
    <w:p w:rsidR="00166CC1" w:rsidRDefault="00166CC1" w:rsidP="00166CC1">
      <w:pPr>
        <w:bidi/>
        <w:spacing w:after="0"/>
        <w:rPr>
          <w:rFonts w:ascii="Arial" w:eastAsia="Times New Roman" w:hAnsi="Arial" w:cs="Arial"/>
          <w:color w:val="000000"/>
          <w:sz w:val="24"/>
          <w:szCs w:val="24"/>
          <w:rtl/>
        </w:rPr>
      </w:pPr>
      <w:r w:rsidRPr="00F25E2F">
        <w:rPr>
          <w:rFonts w:ascii="Arial" w:eastAsia="Times New Roman" w:hAnsi="Arial" w:cs="Arial"/>
          <w:b/>
          <w:bCs/>
          <w:color w:val="000000"/>
          <w:sz w:val="24"/>
          <w:szCs w:val="24"/>
          <w:rtl/>
        </w:rPr>
        <w:t>3 :</w:t>
      </w:r>
      <w:r w:rsidRPr="00F25E2F">
        <w:rPr>
          <w:rFonts w:ascii="Arial" w:eastAsia="Times New Roman" w:hAnsi="Arial" w:cs="Arial"/>
          <w:color w:val="000000"/>
          <w:sz w:val="24"/>
          <w:szCs w:val="24"/>
          <w:rtl/>
        </w:rPr>
        <w:t xml:space="preserve"> הגמרא במסכת מגילה לוקחת את העניין הזה של שתייה שלב קדימה יותר. היא נותנת לנו הנחיה להשתכר בפורים עד דלא ידע, כלומר עד השלב שבו מתבלבלים בין ההפכים, בין הצדיק לבין הרשע. ואחרי ההנחיה הזאת, היא מביאה לנו סיפור שמראה את הסכנה הגדולה </w:t>
      </w:r>
      <w:r>
        <w:rPr>
          <w:rFonts w:ascii="Arial" w:eastAsia="Times New Roman" w:hAnsi="Arial" w:cs="Arial" w:hint="cs"/>
          <w:color w:val="000000"/>
          <w:sz w:val="24"/>
          <w:szCs w:val="24"/>
          <w:rtl/>
        </w:rPr>
        <w:t>ש</w:t>
      </w:r>
      <w:r w:rsidRPr="00F25E2F">
        <w:rPr>
          <w:rFonts w:ascii="Arial" w:eastAsia="Times New Roman" w:hAnsi="Arial" w:cs="Arial"/>
          <w:color w:val="000000"/>
          <w:sz w:val="24"/>
          <w:szCs w:val="24"/>
          <w:rtl/>
        </w:rPr>
        <w:t xml:space="preserve">בשכרות. השכרות היא שהביאה חכם גדול כמו רבה להרוג את חברו רבי </w:t>
      </w:r>
      <w:proofErr w:type="spellStart"/>
      <w:r w:rsidRPr="00F25E2F">
        <w:rPr>
          <w:rFonts w:ascii="Arial" w:eastAsia="Times New Roman" w:hAnsi="Arial" w:cs="Arial"/>
          <w:color w:val="000000"/>
          <w:sz w:val="24"/>
          <w:szCs w:val="24"/>
          <w:rtl/>
        </w:rPr>
        <w:t>זירא</w:t>
      </w:r>
      <w:proofErr w:type="spellEnd"/>
      <w:r w:rsidRPr="00F25E2F">
        <w:rPr>
          <w:rFonts w:ascii="Arial" w:eastAsia="Times New Roman" w:hAnsi="Arial" w:cs="Arial"/>
          <w:color w:val="000000"/>
          <w:sz w:val="24"/>
          <w:szCs w:val="24"/>
          <w:rtl/>
        </w:rPr>
        <w:t xml:space="preserve">. לכאורה, נראית פה סתירה בגמרא. אלא אם כן, אנו מבינים את הסיפור הזה כאזהרה. ואז נפרש את הגמרא כך: תשתכרו בפורים, אבל מצב שבו אתם מתבלבלים בין טוב לרע הוא הגבול שאסור לעבור אותו. עד דלא ידע, כלומר עד כאן, זה הגבול. כי אחרת, אתם עלולים להתבלבל לא רק במילים "ארור המן ברוך מרדכי" אלא גם במעשים, כפי שקרה לרבה. </w:t>
      </w:r>
    </w:p>
    <w:p w:rsidR="00407102" w:rsidRPr="00F25E2F" w:rsidRDefault="00407102" w:rsidP="00407102">
      <w:pPr>
        <w:bidi/>
        <w:spacing w:after="0"/>
        <w:rPr>
          <w:rFonts w:ascii="Arial" w:eastAsia="Times New Roman" w:hAnsi="Arial" w:cs="Arial"/>
          <w:color w:val="000000"/>
          <w:sz w:val="24"/>
          <w:szCs w:val="24"/>
          <w:rtl/>
        </w:rPr>
      </w:pPr>
    </w:p>
    <w:p w:rsidR="00166CC1" w:rsidRDefault="00166CC1" w:rsidP="00166CC1">
      <w:pPr>
        <w:bidi/>
        <w:spacing w:after="0"/>
        <w:rPr>
          <w:rFonts w:ascii="Arial" w:eastAsia="Times New Roman" w:hAnsi="Arial" w:cs="Arial"/>
          <w:sz w:val="24"/>
          <w:szCs w:val="24"/>
          <w:rtl/>
        </w:rPr>
      </w:pPr>
      <w:r w:rsidRPr="00F25E2F">
        <w:rPr>
          <w:rFonts w:ascii="Arial" w:eastAsia="Times New Roman" w:hAnsi="Arial" w:cs="Arial"/>
          <w:b/>
          <w:bCs/>
          <w:color w:val="000000"/>
          <w:sz w:val="24"/>
          <w:szCs w:val="24"/>
          <w:rtl/>
        </w:rPr>
        <w:t>4 :</w:t>
      </w:r>
      <w:r w:rsidRPr="00F25E2F">
        <w:rPr>
          <w:rFonts w:ascii="Arial" w:eastAsia="Times New Roman" w:hAnsi="Arial" w:cs="Arial"/>
          <w:color w:val="000000"/>
          <w:sz w:val="24"/>
          <w:szCs w:val="24"/>
          <w:rtl/>
        </w:rPr>
        <w:t xml:space="preserve"> סיפור נוח הוא גם דוגמה טובה מן התורה של הסכנה שביין. נוח השתכר וגרם לעצמו בושה גדולה מול בניו. המדרש בהזדמ</w:t>
      </w:r>
      <w:r>
        <w:rPr>
          <w:rFonts w:ascii="Arial" w:eastAsia="Times New Roman" w:hAnsi="Arial" w:cs="Arial"/>
          <w:color w:val="000000"/>
          <w:sz w:val="24"/>
          <w:szCs w:val="24"/>
          <w:rtl/>
        </w:rPr>
        <w:t xml:space="preserve">נות זו, מביא לנו סיפור שבו נוח </w:t>
      </w:r>
      <w:r w:rsidRPr="00F25E2F">
        <w:rPr>
          <w:rFonts w:ascii="Arial" w:eastAsia="Times New Roman" w:hAnsi="Arial" w:cs="Arial"/>
          <w:color w:val="000000"/>
          <w:sz w:val="24"/>
          <w:szCs w:val="24"/>
          <w:rtl/>
        </w:rPr>
        <w:t xml:space="preserve">נטע כרם כדי להכין לעצמו יין משמח. בשלב הזה, היין נראה תמים. אלא שמגיע השטן ונוח מקבל אותו כשותף לעשיית היין. והשטן כדרכו משבש את </w:t>
      </w:r>
      <w:proofErr w:type="spellStart"/>
      <w:r w:rsidRPr="00F25E2F">
        <w:rPr>
          <w:rFonts w:ascii="Arial" w:eastAsia="Times New Roman" w:hAnsi="Arial" w:cs="Arial"/>
          <w:color w:val="000000"/>
          <w:sz w:val="24"/>
          <w:szCs w:val="24"/>
          <w:rtl/>
        </w:rPr>
        <w:t>הענינים</w:t>
      </w:r>
      <w:proofErr w:type="spellEnd"/>
      <w:r w:rsidRPr="00F25E2F">
        <w:rPr>
          <w:rFonts w:ascii="Arial" w:eastAsia="Times New Roman" w:hAnsi="Arial" w:cs="Arial"/>
          <w:color w:val="000000"/>
          <w:sz w:val="24"/>
          <w:szCs w:val="24"/>
          <w:rtl/>
        </w:rPr>
        <w:t>. בעזרת חיות שונות, הוא מוסיף ליין כל מיני תכונות המזכירות את אותן חיות. ולפי כמות הכוסות שהאדם ישתה, הוא יתנהג כאותן חיות. וזה מה שקרה לנוח. הסיפור הזה מראה לנו שני דברים: א. אדם ששותה מפסיק להתנהג כבן אדם. ב. ככל שהוא שותה יותר, ההתנהגות שלו מתרחקת מהתנהגות נורמטיבית. הנקודה האחרונה פותרת את הסתירה כביכול. כמות קטנה של יין  מגלה את התכונות הטובות שביין. כמות גדולה הופכת  את האדם לבהמה.</w:t>
      </w:r>
    </w:p>
    <w:p w:rsidR="00407102" w:rsidRPr="00F25E2F" w:rsidRDefault="00407102" w:rsidP="00407102">
      <w:pPr>
        <w:bidi/>
        <w:spacing w:after="0"/>
        <w:rPr>
          <w:rFonts w:ascii="Arial" w:eastAsia="Times New Roman" w:hAnsi="Arial" w:cs="Arial"/>
          <w:sz w:val="24"/>
          <w:szCs w:val="24"/>
          <w:rtl/>
        </w:rPr>
      </w:pPr>
    </w:p>
    <w:p w:rsidR="00166CC1" w:rsidRPr="00F25E2F" w:rsidRDefault="00166CC1" w:rsidP="00166CC1">
      <w:pPr>
        <w:bidi/>
        <w:spacing w:after="0"/>
        <w:rPr>
          <w:rFonts w:ascii="Arial" w:eastAsia="Times New Roman" w:hAnsi="Arial" w:cs="Arial"/>
          <w:sz w:val="24"/>
          <w:szCs w:val="24"/>
          <w:rtl/>
        </w:rPr>
      </w:pPr>
      <w:r w:rsidRPr="00F25E2F">
        <w:rPr>
          <w:rFonts w:ascii="Arial" w:eastAsia="Times New Roman" w:hAnsi="Arial" w:cs="Arial"/>
          <w:b/>
          <w:bCs/>
          <w:color w:val="000000"/>
          <w:sz w:val="24"/>
          <w:szCs w:val="24"/>
          <w:rtl/>
        </w:rPr>
        <w:t>לסיכום:</w:t>
      </w:r>
      <w:r w:rsidRPr="00F25E2F">
        <w:rPr>
          <w:rFonts w:ascii="Arial" w:eastAsia="Times New Roman" w:hAnsi="Arial" w:cs="Arial"/>
          <w:color w:val="000000"/>
          <w:sz w:val="24"/>
          <w:szCs w:val="24"/>
          <w:rtl/>
        </w:rPr>
        <w:t xml:space="preserve"> אנו מבינים שמעשים של "חול" כדוגמת שתיית יין, סעודה עשירה, מין וכו' אפשר להעלותם לדרגה של קודש בתנאי שהם נעשים בהתאם לציווי התורה </w:t>
      </w:r>
      <w:r>
        <w:rPr>
          <w:rFonts w:ascii="Arial" w:eastAsia="Times New Roman" w:hAnsi="Arial" w:cs="Arial" w:hint="cs"/>
          <w:color w:val="000000"/>
          <w:sz w:val="24"/>
          <w:szCs w:val="24"/>
          <w:rtl/>
        </w:rPr>
        <w:t>ו</w:t>
      </w:r>
      <w:r w:rsidRPr="00F25E2F">
        <w:rPr>
          <w:rFonts w:ascii="Arial" w:eastAsia="Times New Roman" w:hAnsi="Arial" w:cs="Arial"/>
          <w:color w:val="000000"/>
          <w:sz w:val="24"/>
          <w:szCs w:val="24"/>
          <w:rtl/>
        </w:rPr>
        <w:t>חז"ל, בגבולות של הזמן והמקום שחז"ל קובעים ומתוך כוונה לקיים מצווה. יש דברים שאינם אסורים אם הם נעשים בזמן המתאים ובמידה נכונה. אך הם עלולים להיות הרסניים לאדם אם הם נעשים באופן חופשי וללא כל ביקורת. היהדות בניגוד לדתות אחרות כמו נצרות למשל אינה תובעת מן האדם להתנזר. היהדות מצד אחד מכירה באדם כבשר ודם עם כל המשתמע מכך. ומצד שני, היא דורשת ממנו להתנהג כבן אדם השונה מבהמה בזה שהוא שם חשיבה וכוונה במעשיו.</w:t>
      </w:r>
    </w:p>
    <w:p w:rsidR="00166CC1" w:rsidRPr="00F25E2F" w:rsidRDefault="00166CC1" w:rsidP="00166CC1">
      <w:pPr>
        <w:bidi/>
        <w:spacing w:after="0" w:line="240" w:lineRule="auto"/>
        <w:rPr>
          <w:rFonts w:ascii="Arial" w:eastAsia="Times New Roman" w:hAnsi="Arial" w:cs="Arial"/>
          <w:color w:val="000000"/>
          <w:sz w:val="24"/>
          <w:szCs w:val="24"/>
          <w:rtl/>
        </w:rPr>
      </w:pPr>
    </w:p>
    <w:sectPr w:rsidR="00166CC1" w:rsidRPr="00F25E2F" w:rsidSect="00AC411B">
      <w:headerReference w:type="default" r:id="rId11"/>
      <w:footerReference w:type="default" r:id="rId12"/>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458" w:rsidRDefault="002A3458" w:rsidP="005638E1">
      <w:pPr>
        <w:spacing w:after="0" w:line="240" w:lineRule="auto"/>
      </w:pPr>
      <w:r>
        <w:separator/>
      </w:r>
    </w:p>
  </w:endnote>
  <w:endnote w:type="continuationSeparator" w:id="0">
    <w:p w:rsidR="002A3458" w:rsidRDefault="002A3458" w:rsidP="0056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WenQuanYi Micro Hei">
    <w:altName w:val="MS Mincho"/>
    <w:charset w:val="80"/>
    <w:family w:val="auto"/>
    <w:pitch w:val="variable"/>
  </w:font>
  <w:font w:name="font285">
    <w:altName w:val="MS Mincho"/>
    <w:charset w:val="8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8E1" w:rsidRDefault="00166CC1" w:rsidP="005638E1">
    <w:pPr>
      <w:pStyle w:val="ae"/>
      <w:rPr>
        <w:rtl/>
        <w:cs/>
      </w:rPr>
    </w:pPr>
    <w:r>
      <w:rPr>
        <w:noProof/>
      </w:rPr>
      <w:drawing>
        <wp:anchor distT="0" distB="0" distL="114300" distR="114300" simplePos="0" relativeHeight="251660288" behindDoc="0" locked="0" layoutInCell="1" allowOverlap="1" wp14:anchorId="403D134E" wp14:editId="021A712E">
          <wp:simplePos x="0" y="0"/>
          <wp:positionH relativeFrom="column">
            <wp:posOffset>-720090</wp:posOffset>
          </wp:positionH>
          <wp:positionV relativeFrom="paragraph">
            <wp:posOffset>23495</wp:posOffset>
          </wp:positionV>
          <wp:extent cx="7046595" cy="760095"/>
          <wp:effectExtent l="0" t="0" r="1905" b="1905"/>
          <wp:wrapSquare wrapText="bothSides"/>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סטריפ תחתון-פורים.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6595" cy="760095"/>
                  </a:xfrm>
                  <a:prstGeom prst="rect">
                    <a:avLst/>
                  </a:prstGeom>
                </pic:spPr>
              </pic:pic>
            </a:graphicData>
          </a:graphic>
          <wp14:sizeRelH relativeFrom="margin">
            <wp14:pctWidth>0</wp14:pctWidth>
          </wp14:sizeRelH>
          <wp14:sizeRelV relativeFrom="margin">
            <wp14:pctHeight>0</wp14:pctHeight>
          </wp14:sizeRelV>
        </wp:anchor>
      </w:drawing>
    </w:r>
  </w:p>
  <w:p w:rsidR="005638E1" w:rsidRDefault="005638E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458" w:rsidRDefault="002A3458" w:rsidP="005638E1">
      <w:pPr>
        <w:spacing w:after="0" w:line="240" w:lineRule="auto"/>
      </w:pPr>
      <w:r>
        <w:separator/>
      </w:r>
    </w:p>
  </w:footnote>
  <w:footnote w:type="continuationSeparator" w:id="0">
    <w:p w:rsidR="002A3458" w:rsidRDefault="002A3458" w:rsidP="00563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8E1" w:rsidRDefault="005C351D" w:rsidP="005638E1">
    <w:pPr>
      <w:pStyle w:val="a3"/>
      <w:rPr>
        <w:rtl/>
        <w:cs/>
      </w:rPr>
    </w:pPr>
    <w:sdt>
      <w:sdtPr>
        <w:id w:val="-1637177271"/>
        <w:docPartObj>
          <w:docPartGallery w:val="Page Numbers (Margins)"/>
          <w:docPartUnique/>
        </w:docPartObj>
      </w:sdtPr>
      <w:sdtEndPr/>
      <w:sdtContent>
        <w:r w:rsidR="00166CC1">
          <w:rPr>
            <w:rFonts w:asciiTheme="majorHAnsi" w:eastAsiaTheme="majorEastAsia" w:hAnsiTheme="majorHAnsi" w:cstheme="majorBidi"/>
            <w:noProof/>
            <w:sz w:val="28"/>
            <w:szCs w:val="28"/>
            <w:rtl/>
          </w:rPr>
          <mc:AlternateContent>
            <mc:Choice Requires="wps">
              <w:drawing>
                <wp:anchor distT="0" distB="0" distL="114300" distR="114300" simplePos="0" relativeHeight="251662336" behindDoc="0" locked="0" layoutInCell="0" allowOverlap="1" wp14:anchorId="3AA3E1BE" wp14:editId="3C180A18">
                  <wp:simplePos x="0" y="0"/>
                  <wp:positionH relativeFrom="lef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0" b="0"/>
                  <wp:wrapNone/>
                  <wp:docPr id="555" name="אליפסה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77520" cy="477520"/>
                          </a:xfrm>
                          <a:prstGeom prst="ellipse">
                            <a:avLst/>
                          </a:prstGeom>
                          <a:solidFill>
                            <a:schemeClr val="accent6">
                              <a:lumMod val="60000"/>
                              <a:lumOff val="40000"/>
                            </a:schemeClr>
                          </a:solidFill>
                          <a:extLst/>
                        </wps:spPr>
                        <wps:txbx>
                          <w:txbxContent>
                            <w:p w:rsidR="00166CC1" w:rsidRDefault="00166CC1">
                              <w:pPr>
                                <w:rPr>
                                  <w:rStyle w:val="af0"/>
                                  <w:color w:val="FFFFFF" w:themeColor="background1"/>
                                  <w:szCs w:val="24"/>
                                </w:rPr>
                              </w:pPr>
                              <w:r>
                                <w:fldChar w:fldCharType="begin"/>
                              </w:r>
                              <w:r>
                                <w:rPr>
                                  <w:rtl/>
                                  <w:cs/>
                                </w:rPr>
                                <w:instrText>PAGE    \* MERGEFORMAT</w:instrText>
                              </w:r>
                              <w:r>
                                <w:fldChar w:fldCharType="separate"/>
                              </w:r>
                              <w:r w:rsidR="005C351D" w:rsidRPr="005C351D">
                                <w:rPr>
                                  <w:rStyle w:val="af0"/>
                                  <w:rFonts w:cs="Calibri"/>
                                  <w:b/>
                                  <w:bCs/>
                                  <w:noProof/>
                                  <w:color w:val="FFFFFF" w:themeColor="background1"/>
                                  <w:sz w:val="24"/>
                                  <w:szCs w:val="24"/>
                                  <w:lang w:val="he-IL"/>
                                </w:rPr>
                                <w:t>1</w:t>
                              </w:r>
                              <w:r>
                                <w:rPr>
                                  <w:rStyle w:val="af0"/>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אליפסה 20" o:spid="_x0000_s1026" style="position:absolute;margin-left:0;margin-top:0;width:37.6pt;height:37.6pt;flip:x;z-index:251662336;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" o:allowincell="f" fillcolor="#fabf8f [1945]" stroked="f">
                  <v:textbox inset="0,,0">
                    <w:txbxContent>
                      <w:p w:rsidR="00166CC1" w:rsidRDefault="00166CC1">
                        <w:pPr>
                          <w:rPr>
                            <w:rStyle w:val="af0"/>
                            <w:color w:val="FFFFFF" w:themeColor="background1"/>
                            <w:szCs w:val="24"/>
                          </w:rPr>
                        </w:pPr>
                        <w:r>
                          <w:fldChar w:fldCharType="begin"/>
                        </w:r>
                        <w:r>
                          <w:rPr>
                            <w:rtl/>
                            <w:cs/>
                          </w:rPr>
                          <w:instrText>PAGE    \* MERGEFORMAT</w:instrText>
                        </w:r>
                        <w:r>
                          <w:fldChar w:fldCharType="separate"/>
                        </w:r>
                        <w:r w:rsidR="005C351D" w:rsidRPr="005C351D">
                          <w:rPr>
                            <w:rStyle w:val="af0"/>
                            <w:rFonts w:cs="Calibri"/>
                            <w:b/>
                            <w:bCs/>
                            <w:noProof/>
                            <w:color w:val="FFFFFF" w:themeColor="background1"/>
                            <w:sz w:val="24"/>
                            <w:szCs w:val="24"/>
                            <w:lang w:val="he-IL"/>
                          </w:rPr>
                          <w:t>1</w:t>
                        </w:r>
                        <w:r>
                          <w:rPr>
                            <w:rStyle w:val="af0"/>
                            <w:b/>
                            <w:bCs/>
                            <w:color w:val="FFFFFF" w:themeColor="background1"/>
                            <w:sz w:val="24"/>
                            <w:szCs w:val="24"/>
                          </w:rPr>
                          <w:fldChar w:fldCharType="end"/>
                        </w:r>
                      </w:p>
                    </w:txbxContent>
                  </v:textbox>
                  <w10:wrap anchorx="margin" anchory="page"/>
                </v:oval>
              </w:pict>
            </mc:Fallback>
          </mc:AlternateContent>
        </w:r>
      </w:sdtContent>
    </w:sdt>
    <w:r w:rsidR="005638E1">
      <w:rPr>
        <w:noProof/>
      </w:rPr>
      <w:drawing>
        <wp:anchor distT="0" distB="0" distL="114300" distR="114300" simplePos="0" relativeHeight="251659264" behindDoc="0" locked="0" layoutInCell="1" allowOverlap="1" wp14:anchorId="01480CEB" wp14:editId="442450D0">
          <wp:simplePos x="0" y="0"/>
          <wp:positionH relativeFrom="column">
            <wp:posOffset>-720090</wp:posOffset>
          </wp:positionH>
          <wp:positionV relativeFrom="paragraph">
            <wp:posOffset>-457200</wp:posOffset>
          </wp:positionV>
          <wp:extent cx="7833360" cy="1568450"/>
          <wp:effectExtent l="0" t="0" r="0" b="0"/>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סטריפ עליון-פורים.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68450"/>
                  </a:xfrm>
                  <a:prstGeom prst="rect">
                    <a:avLst/>
                  </a:prstGeom>
                </pic:spPr>
              </pic:pic>
            </a:graphicData>
          </a:graphic>
          <wp14:sizeRelH relativeFrom="margin">
            <wp14:pctWidth>0</wp14:pctWidth>
          </wp14:sizeRelH>
          <wp14:sizeRelV relativeFrom="margin">
            <wp14:pctHeight>0</wp14:pctHeight>
          </wp14:sizeRelV>
        </wp:anchor>
      </w:drawing>
    </w:r>
  </w:p>
  <w:p w:rsidR="005638E1" w:rsidRDefault="005638E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3638E"/>
    <w:multiLevelType w:val="hybridMultilevel"/>
    <w:tmpl w:val="5C06E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C108E3"/>
    <w:multiLevelType w:val="hybridMultilevel"/>
    <w:tmpl w:val="5F78E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245CFE"/>
    <w:multiLevelType w:val="multilevel"/>
    <w:tmpl w:val="0000000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nsid w:val="2751784E"/>
    <w:multiLevelType w:val="multilevel"/>
    <w:tmpl w:val="10E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170B7"/>
    <w:multiLevelType w:val="multilevel"/>
    <w:tmpl w:val="10E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117F5C"/>
    <w:multiLevelType w:val="multilevel"/>
    <w:tmpl w:val="A536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B0088E"/>
    <w:multiLevelType w:val="multilevel"/>
    <w:tmpl w:val="C360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BE1598"/>
    <w:multiLevelType w:val="hybridMultilevel"/>
    <w:tmpl w:val="570C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C75151"/>
    <w:multiLevelType w:val="multilevel"/>
    <w:tmpl w:val="10E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2037F8"/>
    <w:multiLevelType w:val="multilevel"/>
    <w:tmpl w:val="10E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DC6CDD"/>
    <w:multiLevelType w:val="hybridMultilevel"/>
    <w:tmpl w:val="A16EA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C23DFF"/>
    <w:multiLevelType w:val="hybridMultilevel"/>
    <w:tmpl w:val="F9642C14"/>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BB68D4"/>
    <w:multiLevelType w:val="multilevel"/>
    <w:tmpl w:val="D854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252FF4"/>
    <w:multiLevelType w:val="multilevel"/>
    <w:tmpl w:val="10E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0E5841"/>
    <w:multiLevelType w:val="multilevel"/>
    <w:tmpl w:val="10E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03019A"/>
    <w:multiLevelType w:val="multilevel"/>
    <w:tmpl w:val="5D0A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0E0951"/>
    <w:multiLevelType w:val="hybridMultilevel"/>
    <w:tmpl w:val="278C9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510318"/>
    <w:multiLevelType w:val="multilevel"/>
    <w:tmpl w:val="B23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EB2B19"/>
    <w:multiLevelType w:val="multilevel"/>
    <w:tmpl w:val="10E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F277F3"/>
    <w:multiLevelType w:val="multilevel"/>
    <w:tmpl w:val="10E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3"/>
  </w:num>
  <w:num w:numId="4">
    <w:abstractNumId w:val="15"/>
  </w:num>
  <w:num w:numId="5">
    <w:abstractNumId w:val="12"/>
  </w:num>
  <w:num w:numId="6">
    <w:abstractNumId w:val="5"/>
  </w:num>
  <w:num w:numId="7">
    <w:abstractNumId w:val="6"/>
  </w:num>
  <w:num w:numId="8">
    <w:abstractNumId w:val="11"/>
  </w:num>
  <w:num w:numId="9">
    <w:abstractNumId w:val="9"/>
  </w:num>
  <w:num w:numId="10">
    <w:abstractNumId w:val="19"/>
  </w:num>
  <w:num w:numId="11">
    <w:abstractNumId w:val="18"/>
  </w:num>
  <w:num w:numId="12">
    <w:abstractNumId w:val="8"/>
  </w:num>
  <w:num w:numId="13">
    <w:abstractNumId w:val="14"/>
  </w:num>
  <w:num w:numId="14">
    <w:abstractNumId w:val="4"/>
  </w:num>
  <w:num w:numId="15">
    <w:abstractNumId w:val="13"/>
  </w:num>
  <w:num w:numId="16">
    <w:abstractNumId w:val="2"/>
  </w:num>
  <w:num w:numId="17">
    <w:abstractNumId w:val="16"/>
  </w:num>
  <w:num w:numId="18">
    <w:abstractNumId w:val="10"/>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B4D"/>
    <w:rsid w:val="000307E3"/>
    <w:rsid w:val="000352E0"/>
    <w:rsid w:val="00063C23"/>
    <w:rsid w:val="000A1E2B"/>
    <w:rsid w:val="000B1B76"/>
    <w:rsid w:val="00166CC1"/>
    <w:rsid w:val="00187829"/>
    <w:rsid w:val="00271A60"/>
    <w:rsid w:val="0027290C"/>
    <w:rsid w:val="002A3458"/>
    <w:rsid w:val="002D3D82"/>
    <w:rsid w:val="00327305"/>
    <w:rsid w:val="0033436C"/>
    <w:rsid w:val="003922E6"/>
    <w:rsid w:val="003D3461"/>
    <w:rsid w:val="003E79CA"/>
    <w:rsid w:val="00407102"/>
    <w:rsid w:val="00412376"/>
    <w:rsid w:val="00436B67"/>
    <w:rsid w:val="00456E0E"/>
    <w:rsid w:val="00470387"/>
    <w:rsid w:val="00496A12"/>
    <w:rsid w:val="004B131A"/>
    <w:rsid w:val="004E56BC"/>
    <w:rsid w:val="00533D02"/>
    <w:rsid w:val="00546B4D"/>
    <w:rsid w:val="00561834"/>
    <w:rsid w:val="005638E1"/>
    <w:rsid w:val="0056747A"/>
    <w:rsid w:val="005C351D"/>
    <w:rsid w:val="00630FB0"/>
    <w:rsid w:val="00633316"/>
    <w:rsid w:val="00633CFF"/>
    <w:rsid w:val="006501DE"/>
    <w:rsid w:val="006A22BA"/>
    <w:rsid w:val="006B5B8B"/>
    <w:rsid w:val="006C43CF"/>
    <w:rsid w:val="006E234D"/>
    <w:rsid w:val="00735F67"/>
    <w:rsid w:val="00791DB0"/>
    <w:rsid w:val="007E0EA8"/>
    <w:rsid w:val="007E5B82"/>
    <w:rsid w:val="00866927"/>
    <w:rsid w:val="00870C9C"/>
    <w:rsid w:val="008E68D6"/>
    <w:rsid w:val="008F7E27"/>
    <w:rsid w:val="009324E6"/>
    <w:rsid w:val="00943F81"/>
    <w:rsid w:val="0095793A"/>
    <w:rsid w:val="009F01A2"/>
    <w:rsid w:val="00A20F51"/>
    <w:rsid w:val="00AC411B"/>
    <w:rsid w:val="00AD3AC8"/>
    <w:rsid w:val="00B04A5D"/>
    <w:rsid w:val="00B302C1"/>
    <w:rsid w:val="00C669AC"/>
    <w:rsid w:val="00C91BB8"/>
    <w:rsid w:val="00CA47D6"/>
    <w:rsid w:val="00CD0C62"/>
    <w:rsid w:val="00CE21B8"/>
    <w:rsid w:val="00D10538"/>
    <w:rsid w:val="00D177BC"/>
    <w:rsid w:val="00D420ED"/>
    <w:rsid w:val="00D70310"/>
    <w:rsid w:val="00D7628C"/>
    <w:rsid w:val="00DA3F38"/>
    <w:rsid w:val="00E24D14"/>
    <w:rsid w:val="00E3668D"/>
    <w:rsid w:val="00E475CD"/>
    <w:rsid w:val="00E66903"/>
    <w:rsid w:val="00EE6060"/>
    <w:rsid w:val="00F026BB"/>
    <w:rsid w:val="00F25E2F"/>
    <w:rsid w:val="00F9785E"/>
    <w:rsid w:val="00FD17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B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B4D"/>
    <w:pPr>
      <w:tabs>
        <w:tab w:val="center" w:pos="4680"/>
        <w:tab w:val="right" w:pos="9360"/>
      </w:tabs>
      <w:spacing w:after="0" w:line="240" w:lineRule="auto"/>
    </w:pPr>
  </w:style>
  <w:style w:type="character" w:customStyle="1" w:styleId="a4">
    <w:name w:val="כותרת עליונה תו"/>
    <w:basedOn w:val="a0"/>
    <w:link w:val="a3"/>
    <w:uiPriority w:val="99"/>
    <w:rsid w:val="00546B4D"/>
  </w:style>
  <w:style w:type="paragraph" w:styleId="a5">
    <w:name w:val="List Paragraph"/>
    <w:basedOn w:val="a"/>
    <w:uiPriority w:val="34"/>
    <w:qFormat/>
    <w:rsid w:val="00546B4D"/>
    <w:pPr>
      <w:ind w:left="720"/>
      <w:contextualSpacing/>
    </w:pPr>
  </w:style>
  <w:style w:type="character" w:customStyle="1" w:styleId="apple-converted-space">
    <w:name w:val="apple-converted-space"/>
    <w:basedOn w:val="a0"/>
    <w:rsid w:val="00546B4D"/>
  </w:style>
  <w:style w:type="character" w:styleId="Hyperlink">
    <w:name w:val="Hyperlink"/>
    <w:basedOn w:val="a0"/>
    <w:uiPriority w:val="99"/>
    <w:semiHidden/>
    <w:unhideWhenUsed/>
    <w:rsid w:val="00546B4D"/>
    <w:rPr>
      <w:color w:val="0000FF"/>
      <w:u w:val="single"/>
    </w:rPr>
  </w:style>
  <w:style w:type="paragraph" w:styleId="a6">
    <w:name w:val="Balloon Text"/>
    <w:basedOn w:val="a"/>
    <w:link w:val="a7"/>
    <w:uiPriority w:val="99"/>
    <w:semiHidden/>
    <w:unhideWhenUsed/>
    <w:rsid w:val="00B302C1"/>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B302C1"/>
    <w:rPr>
      <w:rFonts w:ascii="Tahoma" w:hAnsi="Tahoma" w:cs="Tahoma"/>
      <w:sz w:val="16"/>
      <w:szCs w:val="16"/>
    </w:rPr>
  </w:style>
  <w:style w:type="paragraph" w:styleId="NormalWeb">
    <w:name w:val="Normal (Web)"/>
    <w:basedOn w:val="a"/>
    <w:uiPriority w:val="99"/>
    <w:unhideWhenUsed/>
    <w:rsid w:val="00AD3A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פיסקת רשימה1"/>
    <w:basedOn w:val="a"/>
    <w:rsid w:val="00AD3AC8"/>
    <w:pPr>
      <w:suppressAutoHyphens/>
      <w:bidi/>
      <w:ind w:left="720"/>
    </w:pPr>
    <w:rPr>
      <w:rFonts w:ascii="Calibri" w:eastAsia="WenQuanYi Micro Hei" w:hAnsi="Calibri" w:cs="font285"/>
      <w:kern w:val="1"/>
    </w:rPr>
  </w:style>
  <w:style w:type="table" w:styleId="a8">
    <w:name w:val="Table Grid"/>
    <w:basedOn w:val="a1"/>
    <w:uiPriority w:val="59"/>
    <w:rsid w:val="00AD3A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D420ED"/>
    <w:rPr>
      <w:sz w:val="16"/>
      <w:szCs w:val="16"/>
    </w:rPr>
  </w:style>
  <w:style w:type="paragraph" w:styleId="aa">
    <w:name w:val="annotation text"/>
    <w:basedOn w:val="a"/>
    <w:link w:val="ab"/>
    <w:uiPriority w:val="99"/>
    <w:semiHidden/>
    <w:unhideWhenUsed/>
    <w:rsid w:val="00D420ED"/>
    <w:pPr>
      <w:spacing w:line="240" w:lineRule="auto"/>
    </w:pPr>
    <w:rPr>
      <w:sz w:val="20"/>
      <w:szCs w:val="20"/>
    </w:rPr>
  </w:style>
  <w:style w:type="character" w:customStyle="1" w:styleId="ab">
    <w:name w:val="טקסט הערה תו"/>
    <w:basedOn w:val="a0"/>
    <w:link w:val="aa"/>
    <w:uiPriority w:val="99"/>
    <w:semiHidden/>
    <w:rsid w:val="00D420ED"/>
    <w:rPr>
      <w:sz w:val="20"/>
      <w:szCs w:val="20"/>
    </w:rPr>
  </w:style>
  <w:style w:type="paragraph" w:styleId="ac">
    <w:name w:val="annotation subject"/>
    <w:basedOn w:val="aa"/>
    <w:next w:val="aa"/>
    <w:link w:val="ad"/>
    <w:uiPriority w:val="99"/>
    <w:semiHidden/>
    <w:unhideWhenUsed/>
    <w:rsid w:val="00D420ED"/>
    <w:rPr>
      <w:b/>
      <w:bCs/>
    </w:rPr>
  </w:style>
  <w:style w:type="character" w:customStyle="1" w:styleId="ad">
    <w:name w:val="נושא הערה תו"/>
    <w:basedOn w:val="ab"/>
    <w:link w:val="ac"/>
    <w:uiPriority w:val="99"/>
    <w:semiHidden/>
    <w:rsid w:val="00D420ED"/>
    <w:rPr>
      <w:b/>
      <w:bCs/>
      <w:sz w:val="20"/>
      <w:szCs w:val="20"/>
    </w:rPr>
  </w:style>
  <w:style w:type="character" w:styleId="FollowedHyperlink">
    <w:name w:val="FollowedHyperlink"/>
    <w:basedOn w:val="a0"/>
    <w:uiPriority w:val="99"/>
    <w:semiHidden/>
    <w:unhideWhenUsed/>
    <w:rsid w:val="00A20F51"/>
    <w:rPr>
      <w:color w:val="800080" w:themeColor="followedHyperlink"/>
      <w:u w:val="single"/>
    </w:rPr>
  </w:style>
  <w:style w:type="paragraph" w:styleId="ae">
    <w:name w:val="footer"/>
    <w:basedOn w:val="a"/>
    <w:link w:val="af"/>
    <w:uiPriority w:val="99"/>
    <w:unhideWhenUsed/>
    <w:rsid w:val="005638E1"/>
    <w:pPr>
      <w:tabs>
        <w:tab w:val="center" w:pos="4153"/>
        <w:tab w:val="right" w:pos="8306"/>
      </w:tabs>
      <w:spacing w:after="0" w:line="240" w:lineRule="auto"/>
    </w:pPr>
  </w:style>
  <w:style w:type="character" w:customStyle="1" w:styleId="af">
    <w:name w:val="כותרת תחתונה תו"/>
    <w:basedOn w:val="a0"/>
    <w:link w:val="ae"/>
    <w:uiPriority w:val="99"/>
    <w:rsid w:val="005638E1"/>
  </w:style>
  <w:style w:type="character" w:styleId="af0">
    <w:name w:val="page number"/>
    <w:basedOn w:val="a0"/>
    <w:uiPriority w:val="99"/>
    <w:unhideWhenUsed/>
    <w:rsid w:val="00166C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B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B4D"/>
    <w:pPr>
      <w:tabs>
        <w:tab w:val="center" w:pos="4680"/>
        <w:tab w:val="right" w:pos="9360"/>
      </w:tabs>
      <w:spacing w:after="0" w:line="240" w:lineRule="auto"/>
    </w:pPr>
  </w:style>
  <w:style w:type="character" w:customStyle="1" w:styleId="a4">
    <w:name w:val="כותרת עליונה תו"/>
    <w:basedOn w:val="a0"/>
    <w:link w:val="a3"/>
    <w:uiPriority w:val="99"/>
    <w:rsid w:val="00546B4D"/>
  </w:style>
  <w:style w:type="paragraph" w:styleId="a5">
    <w:name w:val="List Paragraph"/>
    <w:basedOn w:val="a"/>
    <w:uiPriority w:val="34"/>
    <w:qFormat/>
    <w:rsid w:val="00546B4D"/>
    <w:pPr>
      <w:ind w:left="720"/>
      <w:contextualSpacing/>
    </w:pPr>
  </w:style>
  <w:style w:type="character" w:customStyle="1" w:styleId="apple-converted-space">
    <w:name w:val="apple-converted-space"/>
    <w:basedOn w:val="a0"/>
    <w:rsid w:val="00546B4D"/>
  </w:style>
  <w:style w:type="character" w:styleId="Hyperlink">
    <w:name w:val="Hyperlink"/>
    <w:basedOn w:val="a0"/>
    <w:uiPriority w:val="99"/>
    <w:semiHidden/>
    <w:unhideWhenUsed/>
    <w:rsid w:val="00546B4D"/>
    <w:rPr>
      <w:color w:val="0000FF"/>
      <w:u w:val="single"/>
    </w:rPr>
  </w:style>
  <w:style w:type="paragraph" w:styleId="a6">
    <w:name w:val="Balloon Text"/>
    <w:basedOn w:val="a"/>
    <w:link w:val="a7"/>
    <w:uiPriority w:val="99"/>
    <w:semiHidden/>
    <w:unhideWhenUsed/>
    <w:rsid w:val="00B302C1"/>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B302C1"/>
    <w:rPr>
      <w:rFonts w:ascii="Tahoma" w:hAnsi="Tahoma" w:cs="Tahoma"/>
      <w:sz w:val="16"/>
      <w:szCs w:val="16"/>
    </w:rPr>
  </w:style>
  <w:style w:type="paragraph" w:styleId="NormalWeb">
    <w:name w:val="Normal (Web)"/>
    <w:basedOn w:val="a"/>
    <w:uiPriority w:val="99"/>
    <w:unhideWhenUsed/>
    <w:rsid w:val="00AD3A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פיסקת רשימה1"/>
    <w:basedOn w:val="a"/>
    <w:rsid w:val="00AD3AC8"/>
    <w:pPr>
      <w:suppressAutoHyphens/>
      <w:bidi/>
      <w:ind w:left="720"/>
    </w:pPr>
    <w:rPr>
      <w:rFonts w:ascii="Calibri" w:eastAsia="WenQuanYi Micro Hei" w:hAnsi="Calibri" w:cs="font285"/>
      <w:kern w:val="1"/>
    </w:rPr>
  </w:style>
  <w:style w:type="table" w:styleId="a8">
    <w:name w:val="Table Grid"/>
    <w:basedOn w:val="a1"/>
    <w:uiPriority w:val="59"/>
    <w:rsid w:val="00AD3A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D420ED"/>
    <w:rPr>
      <w:sz w:val="16"/>
      <w:szCs w:val="16"/>
    </w:rPr>
  </w:style>
  <w:style w:type="paragraph" w:styleId="aa">
    <w:name w:val="annotation text"/>
    <w:basedOn w:val="a"/>
    <w:link w:val="ab"/>
    <w:uiPriority w:val="99"/>
    <w:semiHidden/>
    <w:unhideWhenUsed/>
    <w:rsid w:val="00D420ED"/>
    <w:pPr>
      <w:spacing w:line="240" w:lineRule="auto"/>
    </w:pPr>
    <w:rPr>
      <w:sz w:val="20"/>
      <w:szCs w:val="20"/>
    </w:rPr>
  </w:style>
  <w:style w:type="character" w:customStyle="1" w:styleId="ab">
    <w:name w:val="טקסט הערה תו"/>
    <w:basedOn w:val="a0"/>
    <w:link w:val="aa"/>
    <w:uiPriority w:val="99"/>
    <w:semiHidden/>
    <w:rsid w:val="00D420ED"/>
    <w:rPr>
      <w:sz w:val="20"/>
      <w:szCs w:val="20"/>
    </w:rPr>
  </w:style>
  <w:style w:type="paragraph" w:styleId="ac">
    <w:name w:val="annotation subject"/>
    <w:basedOn w:val="aa"/>
    <w:next w:val="aa"/>
    <w:link w:val="ad"/>
    <w:uiPriority w:val="99"/>
    <w:semiHidden/>
    <w:unhideWhenUsed/>
    <w:rsid w:val="00D420ED"/>
    <w:rPr>
      <w:b/>
      <w:bCs/>
    </w:rPr>
  </w:style>
  <w:style w:type="character" w:customStyle="1" w:styleId="ad">
    <w:name w:val="נושא הערה תו"/>
    <w:basedOn w:val="ab"/>
    <w:link w:val="ac"/>
    <w:uiPriority w:val="99"/>
    <w:semiHidden/>
    <w:rsid w:val="00D420ED"/>
    <w:rPr>
      <w:b/>
      <w:bCs/>
      <w:sz w:val="20"/>
      <w:szCs w:val="20"/>
    </w:rPr>
  </w:style>
  <w:style w:type="character" w:styleId="FollowedHyperlink">
    <w:name w:val="FollowedHyperlink"/>
    <w:basedOn w:val="a0"/>
    <w:uiPriority w:val="99"/>
    <w:semiHidden/>
    <w:unhideWhenUsed/>
    <w:rsid w:val="00A20F51"/>
    <w:rPr>
      <w:color w:val="800080" w:themeColor="followedHyperlink"/>
      <w:u w:val="single"/>
    </w:rPr>
  </w:style>
  <w:style w:type="paragraph" w:styleId="ae">
    <w:name w:val="footer"/>
    <w:basedOn w:val="a"/>
    <w:link w:val="af"/>
    <w:uiPriority w:val="99"/>
    <w:unhideWhenUsed/>
    <w:rsid w:val="005638E1"/>
    <w:pPr>
      <w:tabs>
        <w:tab w:val="center" w:pos="4153"/>
        <w:tab w:val="right" w:pos="8306"/>
      </w:tabs>
      <w:spacing w:after="0" w:line="240" w:lineRule="auto"/>
    </w:pPr>
  </w:style>
  <w:style w:type="character" w:customStyle="1" w:styleId="af">
    <w:name w:val="כותרת תחתונה תו"/>
    <w:basedOn w:val="a0"/>
    <w:link w:val="ae"/>
    <w:uiPriority w:val="99"/>
    <w:rsid w:val="005638E1"/>
  </w:style>
  <w:style w:type="character" w:styleId="af0">
    <w:name w:val="page number"/>
    <w:basedOn w:val="a0"/>
    <w:uiPriority w:val="99"/>
    <w:unhideWhenUsed/>
    <w:rsid w:val="00166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04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google.co.il/url?sa=i&amp;rct=j&amp;q=&amp;esrc=s&amp;frm=1&amp;source=images&amp;cd=&amp;cad=rja&amp;docid=_AXsFH1jonXOBM&amp;tbnid=8newubxTkdVuSM:&amp;ved=0CAUQjRw&amp;url=http://end-and-friends.over-blog.com/article-repas-festif-de-end-friends-118710812.html&amp;ei=XvmVUsaMNaGTywOGg4GIDg&amp;bvm=bv.57155469,d.bGQ&amp;psig=AFQjCNFe9VDbBT1zGViNn4P8Ybp1BrBy6g&amp;ust=138564677600301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FE48B-5AF5-42EA-9A0B-BD35A9D9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4289</Characters>
  <Application>Microsoft Office Word</Application>
  <DocSecurity>0</DocSecurity>
  <Lines>35</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Wachsstock</dc:creator>
  <cp:lastModifiedBy>חיה</cp:lastModifiedBy>
  <cp:revision>2</cp:revision>
  <dcterms:created xsi:type="dcterms:W3CDTF">2014-02-14T05:20:00Z</dcterms:created>
  <dcterms:modified xsi:type="dcterms:W3CDTF">2014-02-14T05:20:00Z</dcterms:modified>
</cp:coreProperties>
</file>