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32" w:rsidRDefault="00722932" w:rsidP="00CB0B4E">
      <w:pPr>
        <w:spacing w:after="0"/>
        <w:jc w:val="center"/>
        <w:rPr>
          <w:rFonts w:hint="cs"/>
          <w:b/>
          <w:bCs/>
          <w:sz w:val="24"/>
          <w:szCs w:val="24"/>
          <w:rtl/>
        </w:rPr>
      </w:pPr>
    </w:p>
    <w:p w:rsidR="00722932" w:rsidRDefault="00722932" w:rsidP="00CB0B4E">
      <w:pPr>
        <w:spacing w:after="0"/>
        <w:jc w:val="center"/>
        <w:rPr>
          <w:b/>
          <w:bCs/>
          <w:sz w:val="24"/>
          <w:szCs w:val="24"/>
          <w:rtl/>
        </w:rPr>
      </w:pPr>
    </w:p>
    <w:p w:rsidR="00463429" w:rsidRDefault="00463429" w:rsidP="004D11E6">
      <w:pPr>
        <w:spacing w:after="0"/>
        <w:jc w:val="center"/>
        <w:rPr>
          <w:rFonts w:hint="cs"/>
          <w:b/>
          <w:bCs/>
          <w:sz w:val="24"/>
          <w:szCs w:val="24"/>
          <w:rtl/>
        </w:rPr>
      </w:pPr>
      <w:r w:rsidRPr="00463429">
        <w:rPr>
          <w:rFonts w:hint="cs"/>
          <w:b/>
          <w:bCs/>
          <w:sz w:val="24"/>
          <w:szCs w:val="24"/>
          <w:rtl/>
        </w:rPr>
        <w:t xml:space="preserve">יום זכויות האדם </w:t>
      </w:r>
      <w:r w:rsidR="004D11E6">
        <w:rPr>
          <w:b/>
          <w:bCs/>
          <w:sz w:val="24"/>
          <w:szCs w:val="24"/>
          <w:rtl/>
        </w:rPr>
        <w:t>–</w:t>
      </w:r>
      <w:r w:rsidRPr="00463429">
        <w:rPr>
          <w:rFonts w:hint="cs"/>
          <w:b/>
          <w:bCs/>
          <w:sz w:val="24"/>
          <w:szCs w:val="24"/>
          <w:rtl/>
        </w:rPr>
        <w:t xml:space="preserve"> </w:t>
      </w:r>
      <w:r w:rsidRPr="00463429">
        <w:rPr>
          <w:b/>
          <w:bCs/>
          <w:sz w:val="24"/>
          <w:szCs w:val="24"/>
          <w:rtl/>
        </w:rPr>
        <w:t>מיעוטים</w:t>
      </w:r>
      <w:r w:rsidR="004D11E6">
        <w:rPr>
          <w:rFonts w:hint="cs"/>
          <w:b/>
          <w:bCs/>
          <w:sz w:val="24"/>
          <w:szCs w:val="24"/>
          <w:rtl/>
        </w:rPr>
        <w:t xml:space="preserve"> בישראל, ראוי ומצוי</w:t>
      </w:r>
    </w:p>
    <w:p w:rsidR="00201191" w:rsidRPr="00685177" w:rsidRDefault="00201191" w:rsidP="00685177">
      <w:pPr>
        <w:spacing w:after="0"/>
        <w:rPr>
          <w:rFonts w:hint="cs"/>
          <w:sz w:val="24"/>
          <w:szCs w:val="24"/>
          <w:rtl/>
        </w:rPr>
      </w:pPr>
      <w:bookmarkStart w:id="0" w:name="_GoBack"/>
      <w:r>
        <w:rPr>
          <w:rFonts w:hint="cs"/>
          <w:b/>
          <w:bCs/>
          <w:sz w:val="24"/>
          <w:szCs w:val="24"/>
          <w:rtl/>
        </w:rPr>
        <w:t>תקציר:</w:t>
      </w:r>
      <w:r w:rsidR="00685177">
        <w:rPr>
          <w:rFonts w:hint="cs"/>
          <w:b/>
          <w:bCs/>
          <w:sz w:val="24"/>
          <w:szCs w:val="24"/>
          <w:rtl/>
        </w:rPr>
        <w:t xml:space="preserve"> </w:t>
      </w:r>
      <w:r w:rsidR="00685177" w:rsidRPr="00685177">
        <w:rPr>
          <w:rFonts w:hint="cs"/>
          <w:sz w:val="24"/>
          <w:szCs w:val="24"/>
          <w:rtl/>
        </w:rPr>
        <w:t>יום זכויות האדם נקבע ע"י הקהילה הבינלאומית. בשיעור זה אנו מביאים את הראוי והמצוי: נלמד על היחס הראוי לבני כל העמים במדינה היהודית עפ"י מקורות יהודיים שונים, לעומת המצוי במציאות הישראלית בתחום זה.</w:t>
      </w:r>
    </w:p>
    <w:p w:rsidR="00685177" w:rsidRPr="000021EA" w:rsidRDefault="00685177" w:rsidP="00685177">
      <w:pPr>
        <w:spacing w:after="0"/>
        <w:rPr>
          <w:rFonts w:hint="cs"/>
          <w:sz w:val="24"/>
          <w:szCs w:val="24"/>
          <w:rtl/>
        </w:rPr>
      </w:pPr>
      <w:r w:rsidRPr="000021EA">
        <w:rPr>
          <w:rFonts w:hint="cs"/>
          <w:sz w:val="24"/>
          <w:szCs w:val="24"/>
          <w:rtl/>
        </w:rPr>
        <w:t>הנושא רגיש ונוגע במספר עצבים חשופים: מציאות מתמשכת של מלחמה ופחד מפני גורמים עוינים,</w:t>
      </w:r>
      <w:r w:rsidRPr="000021EA">
        <w:rPr>
          <w:rFonts w:hint="cs"/>
          <w:sz w:val="24"/>
          <w:szCs w:val="24"/>
          <w:rtl/>
        </w:rPr>
        <w:t xml:space="preserve"> </w:t>
      </w:r>
      <w:r w:rsidRPr="000021EA">
        <w:rPr>
          <w:rFonts w:hint="cs"/>
          <w:sz w:val="24"/>
          <w:szCs w:val="24"/>
          <w:rtl/>
        </w:rPr>
        <w:t xml:space="preserve">בשהות המתמשכת בגלות בתנאי שעבוד נאמרו </w:t>
      </w:r>
      <w:proofErr w:type="spellStart"/>
      <w:r w:rsidRPr="000021EA">
        <w:rPr>
          <w:rFonts w:hint="cs"/>
          <w:sz w:val="24"/>
          <w:szCs w:val="24"/>
          <w:rtl/>
        </w:rPr>
        <w:t>דיברי</w:t>
      </w:r>
      <w:proofErr w:type="spellEnd"/>
      <w:r w:rsidRPr="000021EA">
        <w:rPr>
          <w:rFonts w:hint="cs"/>
          <w:sz w:val="24"/>
          <w:szCs w:val="24"/>
          <w:rtl/>
        </w:rPr>
        <w:t xml:space="preserve"> שנאה רבים כלפי 'הגויים', </w:t>
      </w:r>
      <w:r w:rsidR="000021EA" w:rsidRPr="000021EA">
        <w:rPr>
          <w:rFonts w:hint="cs"/>
          <w:sz w:val="24"/>
          <w:szCs w:val="24"/>
          <w:rtl/>
        </w:rPr>
        <w:t xml:space="preserve">וגם כיום </w:t>
      </w:r>
      <w:r w:rsidRPr="000021EA">
        <w:rPr>
          <w:rFonts w:hint="cs"/>
          <w:sz w:val="24"/>
          <w:szCs w:val="24"/>
          <w:rtl/>
        </w:rPr>
        <w:t xml:space="preserve">מפי דוברים רבים נשמעים בשם היהדות קולות של התנשאות וזלזול במי שאינו יהודי. </w:t>
      </w:r>
      <w:r w:rsidR="000021EA" w:rsidRPr="000021EA">
        <w:rPr>
          <w:rFonts w:hint="cs"/>
          <w:sz w:val="24"/>
          <w:szCs w:val="24"/>
          <w:rtl/>
        </w:rPr>
        <w:t>דווקא לנוכח מציאות זו חשוב להשמיע קול יהודי אחר. יש לקחת בחשבון שיתעורר דיון סוער בכיתה.</w:t>
      </w:r>
    </w:p>
    <w:p w:rsidR="000021EA" w:rsidRPr="000021EA" w:rsidRDefault="000021EA" w:rsidP="00685177">
      <w:pPr>
        <w:spacing w:after="0"/>
        <w:rPr>
          <w:rFonts w:hint="cs"/>
          <w:sz w:val="24"/>
          <w:szCs w:val="24"/>
          <w:rtl/>
        </w:rPr>
      </w:pPr>
      <w:r w:rsidRPr="000021EA">
        <w:rPr>
          <w:rFonts w:hint="cs"/>
          <w:sz w:val="24"/>
          <w:szCs w:val="24"/>
          <w:rtl/>
        </w:rPr>
        <w:t xml:space="preserve">מומלץ להבחין עם התלמידים בין אוכלוסיות שונות של מיעוטים בישראל: ערבים, דרוזים, עובדים זרים ועוד. להרחבה עיינו </w:t>
      </w:r>
      <w:hyperlink r:id="rId8" w:history="1">
        <w:proofErr w:type="spellStart"/>
        <w:r w:rsidRPr="000021EA">
          <w:rPr>
            <w:rStyle w:val="Hyperlink"/>
            <w:rFonts w:hint="cs"/>
            <w:sz w:val="24"/>
            <w:szCs w:val="24"/>
            <w:rtl/>
          </w:rPr>
          <w:t>בויקיפדיה</w:t>
        </w:r>
        <w:proofErr w:type="spellEnd"/>
        <w:r w:rsidRPr="000021EA">
          <w:rPr>
            <w:rStyle w:val="Hyperlink"/>
            <w:rFonts w:hint="cs"/>
            <w:sz w:val="24"/>
            <w:szCs w:val="24"/>
            <w:rtl/>
          </w:rPr>
          <w:t>-מיעוטים בישראל</w:t>
        </w:r>
      </w:hyperlink>
      <w:r w:rsidRPr="000021EA">
        <w:rPr>
          <w:rFonts w:hint="cs"/>
          <w:sz w:val="24"/>
          <w:szCs w:val="24"/>
          <w:rtl/>
        </w:rPr>
        <w:t xml:space="preserve"> או האזינו </w:t>
      </w:r>
      <w:hyperlink r:id="rId9" w:history="1">
        <w:r w:rsidRPr="000021EA">
          <w:rPr>
            <w:rStyle w:val="Hyperlink"/>
            <w:rFonts w:hint="cs"/>
            <w:sz w:val="24"/>
            <w:szCs w:val="24"/>
            <w:rtl/>
          </w:rPr>
          <w:t>להרצאה באתר מט"ח</w:t>
        </w:r>
      </w:hyperlink>
    </w:p>
    <w:p w:rsidR="000021EA" w:rsidRDefault="000021EA" w:rsidP="00685177">
      <w:pPr>
        <w:spacing w:after="0"/>
        <w:rPr>
          <w:rFonts w:hint="cs"/>
          <w:b/>
          <w:bCs/>
          <w:sz w:val="24"/>
          <w:szCs w:val="24"/>
          <w:rtl/>
        </w:rPr>
      </w:pPr>
    </w:p>
    <w:p w:rsidR="00201191" w:rsidRDefault="00201191" w:rsidP="00685177">
      <w:pPr>
        <w:spacing w:after="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מטרות</w:t>
      </w:r>
    </w:p>
    <w:p w:rsidR="00685177" w:rsidRPr="000021EA" w:rsidRDefault="00685177" w:rsidP="000021EA">
      <w:pPr>
        <w:numPr>
          <w:ilvl w:val="0"/>
          <w:numId w:val="6"/>
        </w:numPr>
        <w:spacing w:after="0"/>
        <w:rPr>
          <w:rFonts w:hint="cs"/>
          <w:sz w:val="24"/>
          <w:szCs w:val="24"/>
          <w:rtl/>
        </w:rPr>
      </w:pPr>
      <w:r w:rsidRPr="000021EA">
        <w:rPr>
          <w:rFonts w:hint="cs"/>
          <w:sz w:val="24"/>
          <w:szCs w:val="24"/>
          <w:rtl/>
        </w:rPr>
        <w:t>התלמידים יכירו במציאות המורכבת של בני קבוצות מיעוט שונות בישראל</w:t>
      </w:r>
    </w:p>
    <w:p w:rsidR="00685177" w:rsidRPr="000021EA" w:rsidRDefault="00685177" w:rsidP="000021EA">
      <w:pPr>
        <w:numPr>
          <w:ilvl w:val="0"/>
          <w:numId w:val="6"/>
        </w:numPr>
        <w:spacing w:after="0"/>
        <w:rPr>
          <w:rFonts w:hint="cs"/>
          <w:sz w:val="24"/>
          <w:szCs w:val="24"/>
          <w:rtl/>
        </w:rPr>
      </w:pPr>
      <w:r w:rsidRPr="000021EA">
        <w:rPr>
          <w:rFonts w:hint="cs"/>
          <w:sz w:val="24"/>
          <w:szCs w:val="24"/>
          <w:rtl/>
        </w:rPr>
        <w:t>התלמידים ישמעו מקורות שונים הדוגלים ביחס של סובלנות וכבוד כלפי מיעוטים</w:t>
      </w:r>
    </w:p>
    <w:p w:rsidR="00685177" w:rsidRPr="000021EA" w:rsidRDefault="00685177" w:rsidP="000021EA">
      <w:pPr>
        <w:numPr>
          <w:ilvl w:val="0"/>
          <w:numId w:val="6"/>
        </w:numPr>
        <w:spacing w:after="0"/>
        <w:rPr>
          <w:rFonts w:hint="cs"/>
          <w:sz w:val="24"/>
          <w:szCs w:val="24"/>
          <w:rtl/>
        </w:rPr>
      </w:pPr>
      <w:r w:rsidRPr="000021EA">
        <w:rPr>
          <w:rFonts w:hint="cs"/>
          <w:sz w:val="24"/>
          <w:szCs w:val="24"/>
          <w:rtl/>
        </w:rPr>
        <w:t>התלמידים ינהגו בסובלנות כלפי מיעוטים</w:t>
      </w:r>
    </w:p>
    <w:p w:rsidR="000021EA" w:rsidRDefault="000021EA" w:rsidP="000021EA">
      <w:pPr>
        <w:spacing w:after="0"/>
        <w:rPr>
          <w:rFonts w:hint="cs"/>
          <w:b/>
          <w:bCs/>
          <w:sz w:val="24"/>
          <w:szCs w:val="24"/>
          <w:rtl/>
        </w:rPr>
      </w:pPr>
    </w:p>
    <w:p w:rsidR="00201191" w:rsidRDefault="00201191" w:rsidP="000021EA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מהלך השיעור</w:t>
      </w:r>
    </w:p>
    <w:p w:rsidR="00463429" w:rsidRPr="000021EA" w:rsidRDefault="00463429" w:rsidP="00CB0B4E">
      <w:pPr>
        <w:spacing w:after="0"/>
        <w:rPr>
          <w:sz w:val="24"/>
          <w:szCs w:val="24"/>
          <w:rtl/>
        </w:rPr>
      </w:pPr>
      <w:r w:rsidRPr="00463429">
        <w:rPr>
          <w:rFonts w:hint="cs"/>
          <w:b/>
          <w:bCs/>
          <w:sz w:val="24"/>
          <w:szCs w:val="24"/>
          <w:rtl/>
        </w:rPr>
        <w:t>פתיח</w:t>
      </w:r>
      <w:r w:rsidR="00201191">
        <w:rPr>
          <w:rFonts w:hint="cs"/>
          <w:b/>
          <w:bCs/>
          <w:sz w:val="24"/>
          <w:szCs w:val="24"/>
          <w:rtl/>
        </w:rPr>
        <w:t xml:space="preserve">: </w:t>
      </w:r>
      <w:r w:rsidR="00201191" w:rsidRPr="000021EA">
        <w:rPr>
          <w:rFonts w:hint="cs"/>
          <w:sz w:val="24"/>
          <w:szCs w:val="24"/>
          <w:rtl/>
        </w:rPr>
        <w:t xml:space="preserve">המחיזו עם 2 תלמידים את השיחה המצורפת וערכו דיון קצר בשאלות </w:t>
      </w:r>
      <w:proofErr w:type="spellStart"/>
      <w:r w:rsidR="00201191" w:rsidRPr="000021EA">
        <w:rPr>
          <w:rFonts w:hint="cs"/>
          <w:sz w:val="24"/>
          <w:szCs w:val="24"/>
          <w:rtl/>
        </w:rPr>
        <w:t>שלצידו</w:t>
      </w:r>
      <w:proofErr w:type="spellEnd"/>
    </w:p>
    <w:p w:rsidR="00201191" w:rsidRDefault="00201191" w:rsidP="00201191">
      <w:pPr>
        <w:spacing w:after="0" w:line="360" w:lineRule="auto"/>
        <w:jc w:val="both"/>
        <w:rPr>
          <w:rFonts w:hint="cs"/>
          <w:sz w:val="24"/>
          <w:szCs w:val="24"/>
          <w:rtl/>
        </w:rPr>
      </w:pPr>
      <w:r w:rsidRPr="00201191">
        <w:rPr>
          <w:rFonts w:hint="cs"/>
          <w:b/>
          <w:bCs/>
          <w:sz w:val="24"/>
          <w:szCs w:val="24"/>
          <w:rtl/>
        </w:rPr>
        <w:t>לימוד:</w:t>
      </w:r>
      <w:r>
        <w:rPr>
          <w:rFonts w:hint="cs"/>
          <w:sz w:val="24"/>
          <w:szCs w:val="24"/>
          <w:rtl/>
        </w:rPr>
        <w:t xml:space="preserve"> בדף הלימוד המצורף: א. פסוקים מהתורה: פסוקי הבריאה ופסוקי היחס לגר תושב. ב. דברי שלשה הוגים: הרב כ'לפון הכהן, הרב </w:t>
      </w:r>
      <w:proofErr w:type="spellStart"/>
      <w:r>
        <w:rPr>
          <w:rFonts w:hint="cs"/>
          <w:sz w:val="24"/>
          <w:szCs w:val="24"/>
          <w:rtl/>
        </w:rPr>
        <w:t>ש"ר</w:t>
      </w:r>
      <w:proofErr w:type="spellEnd"/>
      <w:r>
        <w:rPr>
          <w:rFonts w:hint="cs"/>
          <w:sz w:val="24"/>
          <w:szCs w:val="24"/>
          <w:rtl/>
        </w:rPr>
        <w:t xml:space="preserve"> הירש והרצל, כולם מדברים על היחס הראוי למי שאינו יהודי במדינה היהודית</w:t>
      </w:r>
    </w:p>
    <w:p w:rsidR="0083042B" w:rsidRPr="000021EA" w:rsidRDefault="00201191" w:rsidP="00CB0B4E">
      <w:pPr>
        <w:spacing w:after="0" w:line="360" w:lineRule="auto"/>
        <w:jc w:val="both"/>
        <w:rPr>
          <w:sz w:val="24"/>
          <w:szCs w:val="24"/>
          <w:rtl/>
        </w:rPr>
      </w:pPr>
      <w:r w:rsidRPr="00201191">
        <w:rPr>
          <w:rFonts w:hint="cs"/>
          <w:b/>
          <w:bCs/>
          <w:sz w:val="24"/>
          <w:szCs w:val="24"/>
          <w:rtl/>
        </w:rPr>
        <w:t>אסיף:</w:t>
      </w:r>
      <w:r w:rsidRPr="00201191">
        <w:rPr>
          <w:rFonts w:hint="cs"/>
          <w:b/>
          <w:bCs/>
          <w:sz w:val="24"/>
          <w:szCs w:val="24"/>
          <w:rtl/>
        </w:rPr>
        <w:t xml:space="preserve"> </w:t>
      </w:r>
      <w:r w:rsidRPr="000021EA">
        <w:rPr>
          <w:rFonts w:hint="cs"/>
          <w:sz w:val="24"/>
          <w:szCs w:val="24"/>
          <w:rtl/>
        </w:rPr>
        <w:t>ערכו דיון במליאה, בו תקשרו את המקורות לסיפור הפתיחה</w:t>
      </w:r>
    </w:p>
    <w:bookmarkEnd w:id="0"/>
    <w:p w:rsidR="0083042B" w:rsidRDefault="00145D76" w:rsidP="00CB0B4E">
      <w:pPr>
        <w:pStyle w:val="a3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כיצד היה מגיב כל אחד מבעלי המקורות </w:t>
      </w:r>
      <w:proofErr w:type="spellStart"/>
      <w:r>
        <w:rPr>
          <w:rFonts w:hint="cs"/>
          <w:sz w:val="24"/>
          <w:szCs w:val="24"/>
          <w:rtl/>
        </w:rPr>
        <w:t>לסוגייה</w:t>
      </w:r>
      <w:proofErr w:type="spellEnd"/>
      <w:r>
        <w:rPr>
          <w:rFonts w:hint="cs"/>
          <w:sz w:val="24"/>
          <w:szCs w:val="24"/>
          <w:rtl/>
        </w:rPr>
        <w:t xml:space="preserve"> שהעלתה עדן?</w:t>
      </w:r>
    </w:p>
    <w:p w:rsidR="00145D76" w:rsidRDefault="00145D76" w:rsidP="00CB0B4E">
      <w:pPr>
        <w:pStyle w:val="a3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בהכירכם את המציאות הישראלית, מתי מתעוררים קשיים ליישם את דרך הקבלה שמציגים המקורות? מה בכל זאת ניתן לעשות?</w:t>
      </w:r>
    </w:p>
    <w:p w:rsidR="00145D76" w:rsidRDefault="00145D76" w:rsidP="00CB0B4E">
      <w:pPr>
        <w:pStyle w:val="a3"/>
        <w:numPr>
          <w:ilvl w:val="0"/>
          <w:numId w:val="4"/>
        </w:numPr>
        <w:spacing w:after="0" w:line="360" w:lineRule="auto"/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חשבו על סיבות נוספות בגללם אנו מכבדים את האחרים בחברה שלנו.</w:t>
      </w:r>
    </w:p>
    <w:p w:rsidR="00201191" w:rsidRDefault="00201191" w:rsidP="00201191">
      <w:pPr>
        <w:pStyle w:val="a3"/>
        <w:spacing w:after="0" w:line="360" w:lineRule="auto"/>
        <w:jc w:val="both"/>
        <w:rPr>
          <w:rFonts w:hint="cs"/>
          <w:sz w:val="24"/>
          <w:szCs w:val="24"/>
          <w:rtl/>
        </w:rPr>
      </w:pPr>
    </w:p>
    <w:p w:rsidR="00201191" w:rsidRDefault="00201191" w:rsidP="00201191">
      <w:pPr>
        <w:pStyle w:val="a3"/>
        <w:spacing w:after="0" w:line="360" w:lineRule="auto"/>
        <w:jc w:val="both"/>
        <w:rPr>
          <w:rFonts w:hint="cs"/>
          <w:sz w:val="24"/>
          <w:szCs w:val="24"/>
          <w:rtl/>
        </w:rPr>
      </w:pPr>
    </w:p>
    <w:p w:rsidR="00201191" w:rsidRDefault="00201191" w:rsidP="00201191">
      <w:pPr>
        <w:spacing w:after="0" w:line="360" w:lineRule="auto"/>
        <w:jc w:val="both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סיפור לפתיח</w:t>
      </w:r>
    </w:p>
    <w:p w:rsidR="00201191" w:rsidRPr="00463429" w:rsidRDefault="00201191" w:rsidP="00201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sz w:val="24"/>
          <w:szCs w:val="24"/>
          <w:rtl/>
        </w:rPr>
      </w:pPr>
      <w:r w:rsidRPr="00463429">
        <w:rPr>
          <w:rFonts w:hint="cs"/>
          <w:sz w:val="24"/>
          <w:szCs w:val="24"/>
          <w:rtl/>
        </w:rPr>
        <w:t xml:space="preserve">טל </w:t>
      </w:r>
      <w:r>
        <w:rPr>
          <w:rFonts w:hint="cs"/>
          <w:sz w:val="24"/>
          <w:szCs w:val="24"/>
          <w:rtl/>
        </w:rPr>
        <w:t>ו</w:t>
      </w:r>
      <w:r w:rsidRPr="00463429">
        <w:rPr>
          <w:rFonts w:hint="cs"/>
          <w:sz w:val="24"/>
          <w:szCs w:val="24"/>
          <w:rtl/>
        </w:rPr>
        <w:t xml:space="preserve">עדן שוחחו על היחס לבני מיעוטים בישראל. </w:t>
      </w:r>
    </w:p>
    <w:p w:rsidR="00201191" w:rsidRPr="00463429" w:rsidRDefault="00201191" w:rsidP="00201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sz w:val="24"/>
          <w:szCs w:val="24"/>
          <w:rtl/>
        </w:rPr>
      </w:pPr>
      <w:r w:rsidRPr="00463429">
        <w:rPr>
          <w:rFonts w:hint="cs"/>
          <w:b/>
          <w:bCs/>
          <w:sz w:val="24"/>
          <w:szCs w:val="24"/>
          <w:rtl/>
        </w:rPr>
        <w:t>טל</w:t>
      </w:r>
      <w:r w:rsidRPr="00463429">
        <w:rPr>
          <w:rFonts w:hint="cs"/>
          <w:sz w:val="24"/>
          <w:szCs w:val="24"/>
          <w:rtl/>
        </w:rPr>
        <w:t xml:space="preserve"> אמר, ש</w:t>
      </w:r>
      <w:r>
        <w:rPr>
          <w:rFonts w:hint="cs"/>
          <w:sz w:val="24"/>
          <w:szCs w:val="24"/>
          <w:rtl/>
        </w:rPr>
        <w:t>לדעתו במדינת ישראל אין היום אפל</w:t>
      </w:r>
      <w:r w:rsidRPr="00463429">
        <w:rPr>
          <w:rFonts w:hint="cs"/>
          <w:sz w:val="24"/>
          <w:szCs w:val="24"/>
          <w:rtl/>
        </w:rPr>
        <w:t xml:space="preserve">יה על רקע גזעני, "כולם אזרחים שווי זכויות וחובות במדינה". </w:t>
      </w:r>
    </w:p>
    <w:p w:rsidR="00201191" w:rsidRPr="00463429" w:rsidRDefault="00201191" w:rsidP="00201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sz w:val="24"/>
          <w:szCs w:val="24"/>
          <w:rtl/>
        </w:rPr>
      </w:pPr>
      <w:r w:rsidRPr="00463429">
        <w:rPr>
          <w:b/>
          <w:bCs/>
          <w:sz w:val="24"/>
          <w:szCs w:val="24"/>
          <w:rtl/>
        </w:rPr>
        <w:t>עדן</w:t>
      </w:r>
      <w:r w:rsidRPr="00463429">
        <w:rPr>
          <w:sz w:val="24"/>
          <w:szCs w:val="24"/>
          <w:rtl/>
        </w:rPr>
        <w:t xml:space="preserve"> אמרה שנורא עצוב </w:t>
      </w:r>
      <w:r w:rsidRPr="00463429">
        <w:rPr>
          <w:rFonts w:hint="cs"/>
          <w:sz w:val="24"/>
          <w:szCs w:val="24"/>
          <w:rtl/>
        </w:rPr>
        <w:t xml:space="preserve">לה, </w:t>
      </w:r>
      <w:r w:rsidRPr="00463429">
        <w:rPr>
          <w:sz w:val="24"/>
          <w:szCs w:val="24"/>
          <w:rtl/>
        </w:rPr>
        <w:t>שכאן בישראל</w:t>
      </w:r>
      <w:r w:rsidRPr="00463429">
        <w:rPr>
          <w:rFonts w:hint="cs"/>
          <w:sz w:val="24"/>
          <w:szCs w:val="24"/>
          <w:rtl/>
        </w:rPr>
        <w:t>,</w:t>
      </w:r>
      <w:r w:rsidRPr="00463429">
        <w:rPr>
          <w:sz w:val="24"/>
          <w:szCs w:val="24"/>
          <w:rtl/>
        </w:rPr>
        <w:t xml:space="preserve"> </w:t>
      </w:r>
      <w:r w:rsidRPr="00463429">
        <w:rPr>
          <w:rFonts w:hint="cs"/>
          <w:b/>
          <w:bCs/>
          <w:sz w:val="24"/>
          <w:szCs w:val="24"/>
          <w:rtl/>
        </w:rPr>
        <w:t>נביל</w:t>
      </w:r>
      <w:r w:rsidRPr="00463429">
        <w:rPr>
          <w:rFonts w:hint="cs"/>
          <w:sz w:val="24"/>
          <w:szCs w:val="24"/>
          <w:rtl/>
        </w:rPr>
        <w:t xml:space="preserve">, </w:t>
      </w:r>
      <w:r w:rsidRPr="00463429">
        <w:rPr>
          <w:sz w:val="24"/>
          <w:szCs w:val="24"/>
          <w:rtl/>
        </w:rPr>
        <w:t>המפקד הדרוזי של אח</w:t>
      </w:r>
      <w:r w:rsidRPr="00463429">
        <w:rPr>
          <w:rFonts w:hint="cs"/>
          <w:sz w:val="24"/>
          <w:szCs w:val="24"/>
          <w:rtl/>
        </w:rPr>
        <w:t>י</w:t>
      </w:r>
      <w:r w:rsidRPr="00463429">
        <w:rPr>
          <w:sz w:val="24"/>
          <w:szCs w:val="24"/>
          <w:rtl/>
        </w:rPr>
        <w:t>ה</w:t>
      </w:r>
      <w:r w:rsidRPr="00463429">
        <w:rPr>
          <w:rFonts w:hint="cs"/>
          <w:sz w:val="24"/>
          <w:szCs w:val="24"/>
          <w:rtl/>
        </w:rPr>
        <w:t>,</w:t>
      </w:r>
      <w:r w:rsidRPr="00463429">
        <w:rPr>
          <w:sz w:val="24"/>
          <w:szCs w:val="24"/>
          <w:rtl/>
        </w:rPr>
        <w:t xml:space="preserve"> ששרת אתו בצבא</w:t>
      </w:r>
      <w:r w:rsidRPr="00463429">
        <w:rPr>
          <w:rFonts w:hint="cs"/>
          <w:sz w:val="24"/>
          <w:szCs w:val="24"/>
          <w:rtl/>
        </w:rPr>
        <w:t>,</w:t>
      </w:r>
      <w:r w:rsidRPr="00463429">
        <w:rPr>
          <w:sz w:val="24"/>
          <w:szCs w:val="24"/>
          <w:rtl/>
        </w:rPr>
        <w:t xml:space="preserve"> לא מוצא עבודה ולא רוצים להשכיר לו דירה ליד המכללה בה הוא לומד בצפת</w:t>
      </w:r>
      <w:r w:rsidRPr="00463429">
        <w:rPr>
          <w:rFonts w:hint="cs"/>
          <w:sz w:val="24"/>
          <w:szCs w:val="24"/>
          <w:rtl/>
        </w:rPr>
        <w:t>,</w:t>
      </w:r>
      <w:r w:rsidRPr="00463429">
        <w:rPr>
          <w:sz w:val="24"/>
          <w:szCs w:val="24"/>
          <w:rtl/>
        </w:rPr>
        <w:t xml:space="preserve"> בגלל שהוא לא יהודי</w:t>
      </w:r>
      <w:r w:rsidRPr="00463429">
        <w:rPr>
          <w:rFonts w:hint="cs"/>
          <w:sz w:val="24"/>
          <w:szCs w:val="24"/>
          <w:rtl/>
        </w:rPr>
        <w:t>.</w:t>
      </w:r>
      <w:r w:rsidRPr="00463429">
        <w:rPr>
          <w:sz w:val="24"/>
          <w:szCs w:val="24"/>
          <w:rtl/>
        </w:rPr>
        <w:t xml:space="preserve"> </w:t>
      </w:r>
      <w:r w:rsidRPr="00463429">
        <w:rPr>
          <w:rFonts w:hint="cs"/>
          <w:sz w:val="24"/>
          <w:szCs w:val="24"/>
          <w:rtl/>
        </w:rPr>
        <w:t>"</w:t>
      </w:r>
      <w:r w:rsidRPr="00463429">
        <w:rPr>
          <w:sz w:val="24"/>
          <w:szCs w:val="24"/>
          <w:rtl/>
        </w:rPr>
        <w:t>ד</w:t>
      </w:r>
      <w:r w:rsidRPr="00463429">
        <w:rPr>
          <w:rFonts w:hint="cs"/>
          <w:sz w:val="24"/>
          <w:szCs w:val="24"/>
          <w:rtl/>
        </w:rPr>
        <w:t>ו</w:t>
      </w:r>
      <w:r w:rsidRPr="00463429">
        <w:rPr>
          <w:sz w:val="24"/>
          <w:szCs w:val="24"/>
          <w:rtl/>
        </w:rPr>
        <w:t>וקא כאן בישראל, זה כל כך נורא</w:t>
      </w:r>
      <w:r w:rsidRPr="00463429">
        <w:rPr>
          <w:rFonts w:hint="cs"/>
          <w:sz w:val="24"/>
          <w:szCs w:val="24"/>
          <w:rtl/>
        </w:rPr>
        <w:t>"</w:t>
      </w:r>
      <w:r w:rsidRPr="00463429">
        <w:rPr>
          <w:sz w:val="24"/>
          <w:szCs w:val="24"/>
          <w:rtl/>
        </w:rPr>
        <w:t xml:space="preserve">. סיימה </w:t>
      </w:r>
      <w:r w:rsidRPr="00463429">
        <w:rPr>
          <w:b/>
          <w:bCs/>
          <w:sz w:val="24"/>
          <w:szCs w:val="24"/>
          <w:rtl/>
        </w:rPr>
        <w:t>עדן</w:t>
      </w:r>
      <w:r w:rsidRPr="00463429">
        <w:rPr>
          <w:sz w:val="24"/>
          <w:szCs w:val="24"/>
          <w:rtl/>
        </w:rPr>
        <w:t>.</w:t>
      </w:r>
    </w:p>
    <w:p w:rsidR="00201191" w:rsidRPr="00463429" w:rsidRDefault="00201191" w:rsidP="00201191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rtl/>
        </w:rPr>
      </w:pPr>
      <w:r w:rsidRPr="00463429">
        <w:rPr>
          <w:sz w:val="24"/>
          <w:szCs w:val="24"/>
          <w:rtl/>
        </w:rPr>
        <w:t>מה אתם חושבים על דבריה של עדן?</w:t>
      </w:r>
    </w:p>
    <w:p w:rsidR="00201191" w:rsidRDefault="00201191" w:rsidP="00201191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מהי לדעתכם</w:t>
      </w:r>
      <w:r w:rsidRPr="00463429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דרך ההתייחסות הנכונה </w:t>
      </w:r>
      <w:r w:rsidRPr="00463429">
        <w:rPr>
          <w:rFonts w:hint="cs"/>
          <w:sz w:val="24"/>
          <w:szCs w:val="24"/>
          <w:rtl/>
        </w:rPr>
        <w:t xml:space="preserve">לבני מיעוטים </w:t>
      </w:r>
      <w:r w:rsidRPr="00463429">
        <w:rPr>
          <w:sz w:val="24"/>
          <w:szCs w:val="24"/>
          <w:rtl/>
        </w:rPr>
        <w:t>במדינת היהודים</w:t>
      </w:r>
      <w:r w:rsidRPr="00463429">
        <w:rPr>
          <w:rFonts w:hint="cs"/>
          <w:sz w:val="24"/>
          <w:szCs w:val="24"/>
          <w:rtl/>
        </w:rPr>
        <w:t>?</w:t>
      </w:r>
    </w:p>
    <w:p w:rsidR="00463429" w:rsidRDefault="00463429" w:rsidP="00CB0B4E">
      <w:pPr>
        <w:bidi w:val="0"/>
        <w:spacing w:after="0"/>
        <w:rPr>
          <w:sz w:val="24"/>
          <w:szCs w:val="24"/>
        </w:rPr>
      </w:pPr>
      <w:r>
        <w:rPr>
          <w:sz w:val="24"/>
          <w:szCs w:val="24"/>
          <w:rtl/>
        </w:rPr>
        <w:br w:type="page"/>
      </w:r>
    </w:p>
    <w:p w:rsidR="00463429" w:rsidRPr="00201191" w:rsidRDefault="00463429" w:rsidP="00CB0B4E">
      <w:pPr>
        <w:spacing w:after="0" w:line="360" w:lineRule="auto"/>
        <w:ind w:left="720"/>
        <w:jc w:val="both"/>
        <w:rPr>
          <w:rFonts w:hint="cs"/>
          <w:sz w:val="16"/>
          <w:szCs w:val="16"/>
          <w:rtl/>
        </w:rPr>
      </w:pPr>
    </w:p>
    <w:p w:rsidR="00201191" w:rsidRPr="00201191" w:rsidRDefault="00201191" w:rsidP="00CB0B4E">
      <w:pPr>
        <w:spacing w:after="0" w:line="360" w:lineRule="auto"/>
        <w:ind w:left="720"/>
        <w:jc w:val="both"/>
        <w:rPr>
          <w:sz w:val="16"/>
          <w:szCs w:val="16"/>
          <w:rtl/>
        </w:rPr>
      </w:pPr>
    </w:p>
    <w:p w:rsidR="00463429" w:rsidRPr="000021EA" w:rsidRDefault="00463429" w:rsidP="004D1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b/>
          <w:bCs/>
          <w:sz w:val="28"/>
          <w:szCs w:val="28"/>
          <w:rtl/>
        </w:rPr>
      </w:pPr>
      <w:r w:rsidRPr="000021EA">
        <w:rPr>
          <w:rFonts w:hint="cs"/>
          <w:b/>
          <w:bCs/>
          <w:sz w:val="28"/>
          <w:szCs w:val="28"/>
          <w:rtl/>
        </w:rPr>
        <w:t xml:space="preserve">דף לימוד: יום זכויות האדם </w:t>
      </w:r>
      <w:r w:rsidR="004D11E6">
        <w:rPr>
          <w:b/>
          <w:bCs/>
          <w:sz w:val="28"/>
          <w:szCs w:val="28"/>
          <w:rtl/>
        </w:rPr>
        <w:t>–</w:t>
      </w:r>
      <w:r w:rsidRPr="000021EA">
        <w:rPr>
          <w:rFonts w:hint="cs"/>
          <w:b/>
          <w:bCs/>
          <w:sz w:val="28"/>
          <w:szCs w:val="28"/>
          <w:rtl/>
        </w:rPr>
        <w:t xml:space="preserve"> </w:t>
      </w:r>
      <w:r w:rsidRPr="000021EA">
        <w:rPr>
          <w:b/>
          <w:bCs/>
          <w:sz w:val="28"/>
          <w:szCs w:val="28"/>
          <w:rtl/>
        </w:rPr>
        <w:t>מיעוטים</w:t>
      </w:r>
      <w:r w:rsidR="004D11E6">
        <w:rPr>
          <w:rFonts w:hint="cs"/>
          <w:b/>
          <w:bCs/>
          <w:sz w:val="28"/>
          <w:szCs w:val="28"/>
          <w:rtl/>
        </w:rPr>
        <w:t xml:space="preserve"> בישראל, רצוי ומצוי</w:t>
      </w:r>
    </w:p>
    <w:p w:rsidR="00463429" w:rsidRDefault="00463429" w:rsidP="00CB0B4E">
      <w:pPr>
        <w:spacing w:after="0"/>
        <w:rPr>
          <w:sz w:val="24"/>
          <w:szCs w:val="24"/>
          <w:rtl/>
        </w:rPr>
      </w:pPr>
    </w:p>
    <w:p w:rsidR="00463429" w:rsidRDefault="00463429" w:rsidP="00CB0B4E">
      <w:pPr>
        <w:spacing w:after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התורה מביעה את דעתה בסוגיית היחס לאחר בכלל ולמיעוטים בפרט.</w:t>
      </w:r>
    </w:p>
    <w:p w:rsidR="00463429" w:rsidRDefault="00463429" w:rsidP="00CB0B4E">
      <w:pPr>
        <w:spacing w:after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קראו את הפסוקים הבאים:</w:t>
      </w:r>
    </w:p>
    <w:p w:rsidR="00463429" w:rsidRPr="00CB0B4E" w:rsidRDefault="00463429" w:rsidP="00CB0B4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360"/>
        <w:rPr>
          <w:rFonts w:cs="David"/>
          <w:sz w:val="24"/>
          <w:szCs w:val="24"/>
          <w:rtl/>
        </w:rPr>
      </w:pPr>
      <w:r w:rsidRPr="00CB0B4E">
        <w:rPr>
          <w:rFonts w:cs="David" w:hint="cs"/>
          <w:sz w:val="28"/>
          <w:szCs w:val="28"/>
          <w:rtl/>
        </w:rPr>
        <w:t>"וַיִּבְרָא</w:t>
      </w:r>
      <w:r w:rsidRPr="00CB0B4E">
        <w:rPr>
          <w:rFonts w:cs="David"/>
          <w:sz w:val="28"/>
          <w:szCs w:val="28"/>
          <w:rtl/>
        </w:rPr>
        <w:t xml:space="preserve"> </w:t>
      </w:r>
      <w:proofErr w:type="spellStart"/>
      <w:r w:rsidRPr="00CB0B4E">
        <w:rPr>
          <w:rFonts w:cs="David" w:hint="cs"/>
          <w:sz w:val="28"/>
          <w:szCs w:val="28"/>
          <w:rtl/>
        </w:rPr>
        <w:t>אֱלֹהִים</w:t>
      </w:r>
      <w:proofErr w:type="spellEnd"/>
      <w:r w:rsidRPr="00CB0B4E">
        <w:rPr>
          <w:rFonts w:cs="David"/>
          <w:sz w:val="28"/>
          <w:szCs w:val="28"/>
          <w:rtl/>
        </w:rPr>
        <w:t xml:space="preserve"> </w:t>
      </w:r>
      <w:r w:rsidRPr="00CB0B4E">
        <w:rPr>
          <w:rFonts w:cs="David" w:hint="cs"/>
          <w:sz w:val="28"/>
          <w:szCs w:val="28"/>
          <w:rtl/>
        </w:rPr>
        <w:t>אֶת</w:t>
      </w:r>
      <w:r w:rsidRPr="00CB0B4E">
        <w:rPr>
          <w:rFonts w:cs="David"/>
          <w:sz w:val="28"/>
          <w:szCs w:val="28"/>
          <w:rtl/>
        </w:rPr>
        <w:t xml:space="preserve"> </w:t>
      </w:r>
      <w:r w:rsidRPr="00CB0B4E">
        <w:rPr>
          <w:rFonts w:cs="David" w:hint="cs"/>
          <w:sz w:val="28"/>
          <w:szCs w:val="28"/>
          <w:rtl/>
        </w:rPr>
        <w:t>הָאָדָם</w:t>
      </w:r>
      <w:r w:rsidRPr="00CB0B4E">
        <w:rPr>
          <w:rFonts w:cs="David"/>
          <w:sz w:val="28"/>
          <w:szCs w:val="28"/>
          <w:rtl/>
        </w:rPr>
        <w:t xml:space="preserve"> </w:t>
      </w:r>
      <w:r w:rsidRPr="00CB0B4E">
        <w:rPr>
          <w:rFonts w:cs="David" w:hint="cs"/>
          <w:sz w:val="28"/>
          <w:szCs w:val="28"/>
          <w:rtl/>
        </w:rPr>
        <w:t>בְּצַלְמוֹ</w:t>
      </w:r>
      <w:r w:rsidRPr="00CB0B4E">
        <w:rPr>
          <w:rFonts w:cs="David"/>
          <w:sz w:val="28"/>
          <w:szCs w:val="28"/>
          <w:rtl/>
        </w:rPr>
        <w:t xml:space="preserve">, </w:t>
      </w:r>
      <w:r w:rsidRPr="00CB0B4E">
        <w:rPr>
          <w:rFonts w:cs="David" w:hint="cs"/>
          <w:sz w:val="28"/>
          <w:szCs w:val="28"/>
          <w:rtl/>
        </w:rPr>
        <w:t>בְּצֶלֶם</w:t>
      </w:r>
      <w:r w:rsidRPr="00CB0B4E">
        <w:rPr>
          <w:rFonts w:cs="David"/>
          <w:sz w:val="28"/>
          <w:szCs w:val="28"/>
          <w:rtl/>
        </w:rPr>
        <w:t xml:space="preserve"> </w:t>
      </w:r>
      <w:proofErr w:type="spellStart"/>
      <w:r w:rsidRPr="00CB0B4E">
        <w:rPr>
          <w:rFonts w:cs="David" w:hint="cs"/>
          <w:sz w:val="28"/>
          <w:szCs w:val="28"/>
          <w:rtl/>
        </w:rPr>
        <w:t>אֱלֹהִים</w:t>
      </w:r>
      <w:proofErr w:type="spellEnd"/>
      <w:r w:rsidRPr="00CB0B4E">
        <w:rPr>
          <w:rFonts w:cs="David"/>
          <w:sz w:val="28"/>
          <w:szCs w:val="28"/>
          <w:rtl/>
        </w:rPr>
        <w:t xml:space="preserve"> </w:t>
      </w:r>
      <w:r w:rsidRPr="00CB0B4E">
        <w:rPr>
          <w:rFonts w:cs="David" w:hint="cs"/>
          <w:sz w:val="28"/>
          <w:szCs w:val="28"/>
          <w:rtl/>
        </w:rPr>
        <w:t>בָּרָא</w:t>
      </w:r>
      <w:r w:rsidRPr="00CB0B4E">
        <w:rPr>
          <w:rFonts w:cs="David"/>
          <w:sz w:val="28"/>
          <w:szCs w:val="28"/>
          <w:rtl/>
        </w:rPr>
        <w:t xml:space="preserve"> </w:t>
      </w:r>
      <w:r w:rsidRPr="00CB0B4E">
        <w:rPr>
          <w:rFonts w:cs="David" w:hint="cs"/>
          <w:sz w:val="28"/>
          <w:szCs w:val="28"/>
          <w:rtl/>
        </w:rPr>
        <w:t>אֹתוֹ</w:t>
      </w:r>
      <w:r w:rsidRPr="00CB0B4E">
        <w:rPr>
          <w:rFonts w:cs="David"/>
          <w:sz w:val="28"/>
          <w:szCs w:val="28"/>
          <w:rtl/>
        </w:rPr>
        <w:t xml:space="preserve">, </w:t>
      </w:r>
      <w:r w:rsidR="00583451" w:rsidRPr="00CB0B4E">
        <w:rPr>
          <w:rFonts w:cs="David"/>
          <w:sz w:val="28"/>
          <w:szCs w:val="28"/>
          <w:rtl/>
        </w:rPr>
        <w:br/>
      </w:r>
      <w:r w:rsidRPr="00CB0B4E">
        <w:rPr>
          <w:rFonts w:cs="David" w:hint="cs"/>
          <w:sz w:val="28"/>
          <w:szCs w:val="28"/>
          <w:rtl/>
        </w:rPr>
        <w:t>זָכָר</w:t>
      </w:r>
      <w:r w:rsidRPr="00CB0B4E">
        <w:rPr>
          <w:rFonts w:cs="David"/>
          <w:sz w:val="28"/>
          <w:szCs w:val="28"/>
          <w:rtl/>
        </w:rPr>
        <w:t xml:space="preserve"> </w:t>
      </w:r>
      <w:r w:rsidRPr="00CB0B4E">
        <w:rPr>
          <w:rFonts w:cs="David" w:hint="cs"/>
          <w:sz w:val="28"/>
          <w:szCs w:val="28"/>
          <w:rtl/>
        </w:rPr>
        <w:t>וּנְקֵבָה</w:t>
      </w:r>
      <w:r w:rsidRPr="00CB0B4E">
        <w:rPr>
          <w:rFonts w:cs="David"/>
          <w:sz w:val="28"/>
          <w:szCs w:val="28"/>
          <w:rtl/>
        </w:rPr>
        <w:t xml:space="preserve"> </w:t>
      </w:r>
      <w:r w:rsidRPr="00CB0B4E">
        <w:rPr>
          <w:rFonts w:cs="David" w:hint="cs"/>
          <w:sz w:val="28"/>
          <w:szCs w:val="28"/>
          <w:rtl/>
        </w:rPr>
        <w:t>בָּרָא</w:t>
      </w:r>
      <w:r w:rsidRPr="00CB0B4E">
        <w:rPr>
          <w:rFonts w:cs="David"/>
          <w:sz w:val="28"/>
          <w:szCs w:val="28"/>
          <w:rtl/>
        </w:rPr>
        <w:t xml:space="preserve"> </w:t>
      </w:r>
      <w:r w:rsidRPr="00CB0B4E">
        <w:rPr>
          <w:rFonts w:cs="David" w:hint="cs"/>
          <w:sz w:val="28"/>
          <w:szCs w:val="28"/>
          <w:rtl/>
        </w:rPr>
        <w:t>אֹתָם"</w:t>
      </w:r>
      <w:r w:rsidRPr="00CB0B4E">
        <w:rPr>
          <w:rFonts w:cs="David" w:hint="cs"/>
          <w:sz w:val="24"/>
          <w:szCs w:val="24"/>
          <w:rtl/>
        </w:rPr>
        <w:t xml:space="preserve"> </w:t>
      </w:r>
      <w:r w:rsidRPr="00CB0B4E">
        <w:rPr>
          <w:rFonts w:cs="David" w:hint="cs"/>
          <w:sz w:val="20"/>
          <w:szCs w:val="20"/>
          <w:rtl/>
        </w:rPr>
        <w:t>(בראשית א כז')</w:t>
      </w:r>
      <w:r w:rsidRPr="00CB0B4E">
        <w:rPr>
          <w:rFonts w:cs="David" w:hint="cs"/>
          <w:sz w:val="24"/>
          <w:szCs w:val="24"/>
          <w:rtl/>
        </w:rPr>
        <w:t xml:space="preserve"> </w:t>
      </w:r>
    </w:p>
    <w:p w:rsidR="00463429" w:rsidRPr="00CB0B4E" w:rsidRDefault="00463429" w:rsidP="00CB0B4E">
      <w:pPr>
        <w:pStyle w:val="a3"/>
        <w:spacing w:after="0"/>
        <w:rPr>
          <w:rFonts w:cs="David"/>
          <w:sz w:val="24"/>
          <w:szCs w:val="24"/>
        </w:rPr>
      </w:pPr>
    </w:p>
    <w:p w:rsidR="00463429" w:rsidRPr="00CB0B4E" w:rsidRDefault="00463429" w:rsidP="00CB0B4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360"/>
        <w:rPr>
          <w:rFonts w:cs="David"/>
          <w:sz w:val="24"/>
          <w:szCs w:val="24"/>
          <w:rtl/>
        </w:rPr>
      </w:pPr>
      <w:r w:rsidRPr="00CB0B4E">
        <w:rPr>
          <w:rFonts w:cs="David" w:hint="cs"/>
          <w:sz w:val="28"/>
          <w:szCs w:val="28"/>
          <w:shd w:val="clear" w:color="auto" w:fill="D9D9D9" w:themeFill="background1" w:themeFillShade="D9"/>
          <w:rtl/>
        </w:rPr>
        <w:t xml:space="preserve">"כְּאֶזְרָח מִכֶּם יִהְיֶה לָכֶם הַגֵּר </w:t>
      </w:r>
      <w:proofErr w:type="spellStart"/>
      <w:r w:rsidRPr="00CB0B4E">
        <w:rPr>
          <w:rFonts w:cs="David" w:hint="cs"/>
          <w:sz w:val="28"/>
          <w:szCs w:val="28"/>
          <w:shd w:val="clear" w:color="auto" w:fill="D9D9D9" w:themeFill="background1" w:themeFillShade="D9"/>
          <w:rtl/>
        </w:rPr>
        <w:t>הַגָּר</w:t>
      </w:r>
      <w:proofErr w:type="spellEnd"/>
      <w:r w:rsidRPr="00CB0B4E">
        <w:rPr>
          <w:rFonts w:cs="David" w:hint="cs"/>
          <w:sz w:val="28"/>
          <w:szCs w:val="28"/>
          <w:shd w:val="clear" w:color="auto" w:fill="D9D9D9" w:themeFill="background1" w:themeFillShade="D9"/>
          <w:rtl/>
        </w:rPr>
        <w:t xml:space="preserve"> אִתְּכֶם וְאָהַבְתָּ לוֹ כָּמוֹךָ</w:t>
      </w:r>
      <w:r w:rsidR="00583451" w:rsidRPr="00CB0B4E">
        <w:rPr>
          <w:rFonts w:cs="David"/>
          <w:sz w:val="28"/>
          <w:szCs w:val="28"/>
          <w:shd w:val="clear" w:color="auto" w:fill="D9D9D9" w:themeFill="background1" w:themeFillShade="D9"/>
          <w:rtl/>
        </w:rPr>
        <w:br/>
      </w:r>
      <w:r w:rsidRPr="00CB0B4E">
        <w:rPr>
          <w:rFonts w:cs="David" w:hint="cs"/>
          <w:sz w:val="28"/>
          <w:szCs w:val="28"/>
          <w:shd w:val="clear" w:color="auto" w:fill="D9D9D9" w:themeFill="background1" w:themeFillShade="D9"/>
          <w:rtl/>
        </w:rPr>
        <w:t xml:space="preserve"> כִּי-גֵרִים הֱיִיתֶם בְּאֶרֶץ מִצְרָיִם</w:t>
      </w:r>
      <w:r w:rsidR="00CB0B4E" w:rsidRPr="00CB0B4E">
        <w:rPr>
          <w:rFonts w:cs="David" w:hint="cs"/>
          <w:sz w:val="28"/>
          <w:szCs w:val="28"/>
          <w:shd w:val="clear" w:color="auto" w:fill="D9D9D9" w:themeFill="background1" w:themeFillShade="D9"/>
          <w:rtl/>
        </w:rPr>
        <w:t>,</w:t>
      </w:r>
      <w:r w:rsidRPr="00CB0B4E">
        <w:rPr>
          <w:rFonts w:cs="David" w:hint="cs"/>
          <w:sz w:val="28"/>
          <w:szCs w:val="28"/>
          <w:shd w:val="clear" w:color="auto" w:fill="D9D9D9" w:themeFill="background1" w:themeFillShade="D9"/>
          <w:rtl/>
        </w:rPr>
        <w:t xml:space="preserve"> אֲנִי ה' </w:t>
      </w:r>
      <w:proofErr w:type="spellStart"/>
      <w:r w:rsidRPr="00CB0B4E">
        <w:rPr>
          <w:rFonts w:cs="David" w:hint="cs"/>
          <w:sz w:val="28"/>
          <w:szCs w:val="28"/>
          <w:shd w:val="clear" w:color="auto" w:fill="D9D9D9" w:themeFill="background1" w:themeFillShade="D9"/>
          <w:rtl/>
        </w:rPr>
        <w:t>אֱלֹהֵיכֶם</w:t>
      </w:r>
      <w:proofErr w:type="spellEnd"/>
      <w:r w:rsidRPr="00CB0B4E">
        <w:rPr>
          <w:rFonts w:cs="David" w:hint="cs"/>
          <w:sz w:val="28"/>
          <w:szCs w:val="28"/>
          <w:shd w:val="clear" w:color="auto" w:fill="D9D9D9" w:themeFill="background1" w:themeFillShade="D9"/>
          <w:rtl/>
        </w:rPr>
        <w:t>."</w:t>
      </w:r>
      <w:r w:rsidRPr="00CB0B4E">
        <w:rPr>
          <w:rFonts w:cs="David" w:hint="cs"/>
          <w:sz w:val="24"/>
          <w:szCs w:val="24"/>
          <w:rtl/>
        </w:rPr>
        <w:t xml:space="preserve"> </w:t>
      </w:r>
      <w:r w:rsidRPr="00CB0B4E">
        <w:rPr>
          <w:rFonts w:cs="David" w:hint="cs"/>
          <w:sz w:val="20"/>
          <w:szCs w:val="20"/>
          <w:rtl/>
        </w:rPr>
        <w:t xml:space="preserve">(ויקרא </w:t>
      </w:r>
      <w:proofErr w:type="spellStart"/>
      <w:r w:rsidRPr="00CB0B4E">
        <w:rPr>
          <w:rFonts w:cs="David" w:hint="cs"/>
          <w:sz w:val="20"/>
          <w:szCs w:val="20"/>
          <w:rtl/>
        </w:rPr>
        <w:t>יט</w:t>
      </w:r>
      <w:proofErr w:type="spellEnd"/>
      <w:r w:rsidRPr="00CB0B4E">
        <w:rPr>
          <w:rFonts w:cs="David" w:hint="cs"/>
          <w:sz w:val="20"/>
          <w:szCs w:val="20"/>
          <w:rtl/>
        </w:rPr>
        <w:t xml:space="preserve"> לד')</w:t>
      </w:r>
    </w:p>
    <w:p w:rsidR="00463429" w:rsidRDefault="00463429" w:rsidP="00CB0B4E">
      <w:pPr>
        <w:pStyle w:val="a3"/>
        <w:spacing w:after="0"/>
        <w:rPr>
          <w:sz w:val="24"/>
          <w:szCs w:val="24"/>
          <w:rtl/>
        </w:rPr>
      </w:pPr>
    </w:p>
    <w:p w:rsidR="00F50B41" w:rsidRDefault="00F50B41" w:rsidP="00CB0B4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על פי מקורות אלה</w:t>
      </w:r>
      <w:r w:rsidR="00583451">
        <w:rPr>
          <w:rFonts w:hint="cs"/>
          <w:sz w:val="24"/>
          <w:szCs w:val="24"/>
          <w:rtl/>
        </w:rPr>
        <w:t>,</w:t>
      </w:r>
      <w:r>
        <w:rPr>
          <w:rFonts w:hint="cs"/>
          <w:sz w:val="24"/>
          <w:szCs w:val="24"/>
          <w:rtl/>
        </w:rPr>
        <w:t xml:space="preserve"> כיצד ניתן לאפיין את היחס למיעוטים בחברה היהודית האידיאלית?</w:t>
      </w:r>
    </w:p>
    <w:p w:rsidR="00463429" w:rsidRDefault="00463429" w:rsidP="00CB0B4E">
      <w:pPr>
        <w:spacing w:after="0"/>
        <w:rPr>
          <w:sz w:val="24"/>
          <w:szCs w:val="24"/>
          <w:rtl/>
        </w:rPr>
      </w:pPr>
      <w:r w:rsidRPr="00F50B41">
        <w:rPr>
          <w:rFonts w:hint="cs"/>
          <w:sz w:val="24"/>
          <w:szCs w:val="24"/>
          <w:rtl/>
        </w:rPr>
        <w:t xml:space="preserve"> </w:t>
      </w:r>
    </w:p>
    <w:p w:rsidR="00F50B41" w:rsidRDefault="00F50B41" w:rsidP="00CB0B4E">
      <w:pPr>
        <w:spacing w:after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קראו את שלושת המקורות הבאים</w:t>
      </w:r>
      <w:r w:rsidR="00114C12">
        <w:rPr>
          <w:rFonts w:hint="cs"/>
          <w:sz w:val="24"/>
          <w:szCs w:val="24"/>
          <w:rtl/>
        </w:rPr>
        <w:t>:</w:t>
      </w:r>
    </w:p>
    <w:p w:rsidR="00583451" w:rsidRDefault="00583451" w:rsidP="00CB0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sz w:val="20"/>
          <w:szCs w:val="20"/>
          <w:rtl/>
        </w:rPr>
      </w:pPr>
      <w:r w:rsidRPr="00114C12">
        <w:rPr>
          <w:sz w:val="24"/>
          <w:szCs w:val="24"/>
          <w:rtl/>
        </w:rPr>
        <w:t>ראוי לנו להכיר את ערך האדם, כי בצלם אלו</w:t>
      </w:r>
      <w:r w:rsidRPr="00114C12">
        <w:rPr>
          <w:rFonts w:hint="cs"/>
          <w:sz w:val="24"/>
          <w:szCs w:val="24"/>
          <w:rtl/>
        </w:rPr>
        <w:t>ה</w:t>
      </w:r>
      <w:r w:rsidRPr="00114C12">
        <w:rPr>
          <w:sz w:val="24"/>
          <w:szCs w:val="24"/>
          <w:rtl/>
        </w:rPr>
        <w:t>ים ברא את האדם, ואין ראוי להיות במחלוקת עם שום א</w:t>
      </w:r>
      <w:r w:rsidRPr="00114C12">
        <w:rPr>
          <w:rFonts w:hint="cs"/>
          <w:sz w:val="24"/>
          <w:szCs w:val="24"/>
          <w:rtl/>
        </w:rPr>
        <w:t>דם:</w:t>
      </w:r>
      <w:r w:rsidRPr="00114C12">
        <w:rPr>
          <w:sz w:val="24"/>
          <w:szCs w:val="24"/>
          <w:rtl/>
        </w:rPr>
        <w:t xml:space="preserve"> </w:t>
      </w:r>
      <w:r w:rsidRPr="00114C12">
        <w:rPr>
          <w:rFonts w:hint="cs"/>
          <w:sz w:val="24"/>
          <w:szCs w:val="24"/>
          <w:rtl/>
        </w:rPr>
        <w:t xml:space="preserve">לא </w:t>
      </w:r>
      <w:r w:rsidRPr="00114C12">
        <w:rPr>
          <w:sz w:val="24"/>
          <w:szCs w:val="24"/>
          <w:rtl/>
        </w:rPr>
        <w:t xml:space="preserve">בין ישראלי ואחיו הישראלי, </w:t>
      </w:r>
      <w:r w:rsidRPr="00114C12">
        <w:rPr>
          <w:rFonts w:hint="cs"/>
          <w:sz w:val="24"/>
          <w:szCs w:val="24"/>
          <w:rtl/>
        </w:rPr>
        <w:t>ל</w:t>
      </w:r>
      <w:r w:rsidRPr="00114C12">
        <w:rPr>
          <w:sz w:val="24"/>
          <w:szCs w:val="24"/>
          <w:rtl/>
        </w:rPr>
        <w:t>א בין ישראלי ונוצרי ו</w:t>
      </w:r>
      <w:r w:rsidRPr="00114C12">
        <w:rPr>
          <w:rFonts w:hint="cs"/>
          <w:sz w:val="24"/>
          <w:szCs w:val="24"/>
          <w:rtl/>
        </w:rPr>
        <w:t>לא</w:t>
      </w:r>
      <w:r w:rsidRPr="00114C12">
        <w:rPr>
          <w:sz w:val="24"/>
          <w:szCs w:val="24"/>
          <w:rtl/>
        </w:rPr>
        <w:t xml:space="preserve"> בין ישראלי וישמעאלי. כי בנוגע לאנושיות ויישוב העולם </w:t>
      </w:r>
      <w:r w:rsidRPr="00114C12">
        <w:rPr>
          <w:rFonts w:hint="cs"/>
          <w:sz w:val="24"/>
          <w:szCs w:val="24"/>
          <w:rtl/>
        </w:rPr>
        <w:t xml:space="preserve">- </w:t>
      </w:r>
      <w:r w:rsidRPr="00114C12">
        <w:rPr>
          <w:sz w:val="24"/>
          <w:szCs w:val="24"/>
          <w:rtl/>
        </w:rPr>
        <w:t>אחים אנחנו</w:t>
      </w:r>
      <w:r w:rsidRPr="00114C12">
        <w:rPr>
          <w:rFonts w:hint="cs"/>
          <w:sz w:val="24"/>
          <w:szCs w:val="24"/>
          <w:rtl/>
        </w:rPr>
        <w:t>.</w:t>
      </w:r>
      <w:r w:rsidRPr="00114C12">
        <w:rPr>
          <w:sz w:val="24"/>
          <w:szCs w:val="24"/>
          <w:rtl/>
        </w:rPr>
        <w:t xml:space="preserve"> </w:t>
      </w:r>
    </w:p>
    <w:p w:rsidR="00583451" w:rsidRDefault="00583451" w:rsidP="00CB0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sz w:val="20"/>
          <w:szCs w:val="20"/>
          <w:rtl/>
        </w:rPr>
      </w:pPr>
      <w:r w:rsidRPr="00114C12">
        <w:rPr>
          <w:rFonts w:hint="cs"/>
          <w:sz w:val="20"/>
          <w:szCs w:val="20"/>
          <w:rtl/>
        </w:rPr>
        <w:t xml:space="preserve">מעובד על פי </w:t>
      </w:r>
      <w:r w:rsidRPr="00114C12">
        <w:rPr>
          <w:sz w:val="20"/>
          <w:szCs w:val="20"/>
          <w:rtl/>
        </w:rPr>
        <w:t>הרב כ'לפון</w:t>
      </w:r>
      <w:r w:rsidRPr="00114C12">
        <w:rPr>
          <w:rFonts w:hint="cs"/>
          <w:sz w:val="20"/>
          <w:szCs w:val="20"/>
          <w:rtl/>
        </w:rPr>
        <w:t>,</w:t>
      </w:r>
      <w:r w:rsidRPr="00114C12">
        <w:rPr>
          <w:sz w:val="20"/>
          <w:szCs w:val="20"/>
          <w:rtl/>
        </w:rPr>
        <w:t xml:space="preserve">  ספר זכות משה , דרוש ז', לאתחלתא </w:t>
      </w:r>
      <w:proofErr w:type="spellStart"/>
      <w:r w:rsidRPr="00114C12">
        <w:rPr>
          <w:sz w:val="20"/>
          <w:szCs w:val="20"/>
          <w:rtl/>
        </w:rPr>
        <w:t>דגאולה</w:t>
      </w:r>
      <w:proofErr w:type="spellEnd"/>
      <w:r w:rsidRPr="00114C12">
        <w:rPr>
          <w:sz w:val="20"/>
          <w:szCs w:val="20"/>
          <w:rtl/>
        </w:rPr>
        <w:t>, תרע"ט (14.11.1918), בספר 'מטה משה' , סד</w:t>
      </w:r>
    </w:p>
    <w:p w:rsidR="00583451" w:rsidRPr="00583451" w:rsidRDefault="00583451" w:rsidP="00CB0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583451">
        <w:rPr>
          <w:rFonts w:hint="cs"/>
          <w:sz w:val="20"/>
          <w:szCs w:val="20"/>
          <w:rtl/>
        </w:rPr>
        <w:t xml:space="preserve">הרב </w:t>
      </w:r>
      <w:r w:rsidRPr="00583451">
        <w:rPr>
          <w:rFonts w:hint="cs"/>
          <w:b/>
          <w:bCs/>
          <w:sz w:val="20"/>
          <w:szCs w:val="20"/>
          <w:rtl/>
        </w:rPr>
        <w:t xml:space="preserve">משה </w:t>
      </w:r>
      <w:proofErr w:type="spellStart"/>
      <w:r w:rsidRPr="00583451">
        <w:rPr>
          <w:rFonts w:hint="cs"/>
          <w:b/>
          <w:bCs/>
          <w:sz w:val="20"/>
          <w:szCs w:val="20"/>
          <w:rtl/>
        </w:rPr>
        <w:t>כַ'לְפוֹן</w:t>
      </w:r>
      <w:proofErr w:type="spellEnd"/>
      <w:r w:rsidRPr="00583451">
        <w:rPr>
          <w:rFonts w:hint="cs"/>
          <w:b/>
          <w:bCs/>
          <w:sz w:val="20"/>
          <w:szCs w:val="20"/>
          <w:rtl/>
        </w:rPr>
        <w:t xml:space="preserve"> הכהן</w:t>
      </w:r>
      <w:r w:rsidRPr="00583451">
        <w:rPr>
          <w:rFonts w:hint="cs"/>
          <w:sz w:val="20"/>
          <w:szCs w:val="20"/>
          <w:rtl/>
        </w:rPr>
        <w:t xml:space="preserve">  (1874 - 1950), היה מחכמי תוניסיה, שימש כרבה הראשי של </w:t>
      </w:r>
      <w:proofErr w:type="spellStart"/>
      <w:r w:rsidRPr="00583451">
        <w:rPr>
          <w:rFonts w:hint="cs"/>
          <w:sz w:val="20"/>
          <w:szCs w:val="20"/>
          <w:rtl/>
        </w:rPr>
        <w:t>ג'רבה</w:t>
      </w:r>
      <w:proofErr w:type="spellEnd"/>
      <w:r w:rsidRPr="00583451">
        <w:rPr>
          <w:rFonts w:hint="cs"/>
          <w:sz w:val="20"/>
          <w:szCs w:val="20"/>
          <w:rtl/>
        </w:rPr>
        <w:t xml:space="preserve">. בחיבוריו שנכתבו לפני הקמת המדינה, מופיעים רעיונות מפורטים על </w:t>
      </w:r>
      <w:proofErr w:type="spellStart"/>
      <w:r w:rsidRPr="00583451">
        <w:rPr>
          <w:rFonts w:hint="cs"/>
          <w:sz w:val="20"/>
          <w:szCs w:val="20"/>
          <w:rtl/>
        </w:rPr>
        <w:t>אופיה</w:t>
      </w:r>
      <w:proofErr w:type="spellEnd"/>
      <w:r w:rsidRPr="00583451">
        <w:rPr>
          <w:rFonts w:hint="cs"/>
          <w:sz w:val="20"/>
          <w:szCs w:val="20"/>
          <w:rtl/>
        </w:rPr>
        <w:t xml:space="preserve"> של מדינת היהודים בארץ ישראל.</w:t>
      </w:r>
    </w:p>
    <w:p w:rsidR="00583451" w:rsidRPr="00583451" w:rsidRDefault="00583451" w:rsidP="00CB0B4E">
      <w:pPr>
        <w:spacing w:after="0"/>
        <w:rPr>
          <w:sz w:val="24"/>
          <w:szCs w:val="24"/>
          <w:rtl/>
        </w:rPr>
      </w:pPr>
    </w:p>
    <w:p w:rsidR="00583451" w:rsidRDefault="00F50B41" w:rsidP="00CB0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sz w:val="24"/>
          <w:szCs w:val="24"/>
          <w:rtl/>
        </w:rPr>
      </w:pPr>
      <w:r w:rsidRPr="00F50B41">
        <w:rPr>
          <w:sz w:val="24"/>
          <w:szCs w:val="24"/>
          <w:rtl/>
        </w:rPr>
        <w:t xml:space="preserve">כבוד האדם והאזרח וזכויות האדם והאזרח אינם תלויים בייחוסו ובמולדתו וברכושו, ולא בשום דבר חיצוני ומקרי, שאינו מפנימיות מהותו העיקרית של האדם, אלא הם תלויים אך ורק בערכה </w:t>
      </w:r>
      <w:proofErr w:type="spellStart"/>
      <w:r w:rsidRPr="00F50B41">
        <w:rPr>
          <w:sz w:val="24"/>
          <w:szCs w:val="24"/>
          <w:rtl/>
        </w:rPr>
        <w:t>הרוחני־המוסרי</w:t>
      </w:r>
      <w:proofErr w:type="spellEnd"/>
      <w:r w:rsidRPr="00F50B41">
        <w:rPr>
          <w:sz w:val="24"/>
          <w:szCs w:val="24"/>
          <w:rtl/>
        </w:rPr>
        <w:t xml:space="preserve"> של אישיות האדם. והטעם המיוחד – "כי גרים הייתם בארץ מצרים" – בא לשמור על הכלל הזה מכל פגיעה </w:t>
      </w:r>
      <w:r>
        <w:rPr>
          <w:rFonts w:hint="cs"/>
          <w:sz w:val="24"/>
          <w:szCs w:val="24"/>
          <w:rtl/>
        </w:rPr>
        <w:t>[</w:t>
      </w:r>
      <w:r w:rsidRPr="00F50B41">
        <w:rPr>
          <w:sz w:val="24"/>
          <w:szCs w:val="24"/>
          <w:rtl/>
        </w:rPr>
        <w:t>..</w:t>
      </w:r>
      <w:r>
        <w:rPr>
          <w:rFonts w:hint="cs"/>
          <w:sz w:val="24"/>
          <w:szCs w:val="24"/>
          <w:rtl/>
        </w:rPr>
        <w:t>]</w:t>
      </w:r>
      <w:r w:rsidRPr="00F50B41">
        <w:rPr>
          <w:sz w:val="24"/>
          <w:szCs w:val="24"/>
          <w:rtl/>
        </w:rPr>
        <w:t xml:space="preserve"> כל אסונכם במצרים </w:t>
      </w:r>
      <w:r>
        <w:rPr>
          <w:rFonts w:hint="cs"/>
          <w:sz w:val="24"/>
          <w:szCs w:val="24"/>
          <w:rtl/>
        </w:rPr>
        <w:t>[</w:t>
      </w:r>
      <w:r w:rsidRPr="00F50B41">
        <w:rPr>
          <w:sz w:val="24"/>
          <w:szCs w:val="24"/>
          <w:rtl/>
        </w:rPr>
        <w:t>היה</w:t>
      </w:r>
      <w:r>
        <w:rPr>
          <w:rFonts w:hint="cs"/>
          <w:sz w:val="24"/>
          <w:szCs w:val="24"/>
          <w:rtl/>
        </w:rPr>
        <w:t>]</w:t>
      </w:r>
      <w:r w:rsidRPr="00F50B41">
        <w:rPr>
          <w:sz w:val="24"/>
          <w:szCs w:val="24"/>
          <w:rtl/>
        </w:rPr>
        <w:t xml:space="preserve"> זה, שהייתם "גרים" שם, ובתור שכאלה לא הייתם זכאים, לפי השקפת העמים, לאדמה, למולדת, לקיום </w:t>
      </w:r>
      <w:r>
        <w:rPr>
          <w:rFonts w:hint="cs"/>
          <w:sz w:val="24"/>
          <w:szCs w:val="24"/>
          <w:rtl/>
        </w:rPr>
        <w:t>[</w:t>
      </w:r>
      <w:r w:rsidRPr="00F50B41">
        <w:rPr>
          <w:sz w:val="24"/>
          <w:szCs w:val="24"/>
          <w:rtl/>
        </w:rPr>
        <w:t>...</w:t>
      </w:r>
      <w:r>
        <w:rPr>
          <w:rFonts w:hint="cs"/>
          <w:sz w:val="24"/>
          <w:szCs w:val="24"/>
          <w:rtl/>
        </w:rPr>
        <w:t>]</w:t>
      </w:r>
      <w:r w:rsidRPr="00F50B41">
        <w:rPr>
          <w:sz w:val="24"/>
          <w:szCs w:val="24"/>
          <w:rtl/>
        </w:rPr>
        <w:t xml:space="preserve"> הייתם משוללי זכויות במצרים, וזה היה שורש העבדות והעינוי שהוטלו עליכם.</w:t>
      </w:r>
    </w:p>
    <w:p w:rsidR="00583451" w:rsidRDefault="00F50B41" w:rsidP="00CB0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sz w:val="20"/>
          <w:szCs w:val="20"/>
          <w:rtl/>
        </w:rPr>
      </w:pPr>
      <w:r w:rsidRPr="00F50B41">
        <w:rPr>
          <w:sz w:val="24"/>
          <w:szCs w:val="24"/>
          <w:rtl/>
        </w:rPr>
        <w:t xml:space="preserve"> על כן הישמרו לכם </w:t>
      </w:r>
      <w:r>
        <w:rPr>
          <w:rFonts w:hint="cs"/>
          <w:sz w:val="24"/>
          <w:szCs w:val="24"/>
          <w:rtl/>
        </w:rPr>
        <w:t>[</w:t>
      </w:r>
      <w:r w:rsidRPr="00F50B41">
        <w:rPr>
          <w:sz w:val="24"/>
          <w:szCs w:val="24"/>
          <w:rtl/>
        </w:rPr>
        <w:t>...</w:t>
      </w:r>
      <w:r>
        <w:rPr>
          <w:rFonts w:hint="cs"/>
          <w:sz w:val="24"/>
          <w:szCs w:val="24"/>
          <w:rtl/>
        </w:rPr>
        <w:t>]</w:t>
      </w:r>
      <w:r w:rsidRPr="00F50B41">
        <w:rPr>
          <w:sz w:val="24"/>
          <w:szCs w:val="24"/>
          <w:rtl/>
        </w:rPr>
        <w:t xml:space="preserve"> פן תעמידו את זכויות האדם במדינתכם על יסוד אחר מאשר האנושיות הטהורה, שהיא שוכנת בלב כל אדם באשר הוא אדם. כל קיפוח של זכויות האדם יפתח שער לשרירות ולהתעללות באדם – הוא שורש כל תועבת מצרים.</w:t>
      </w:r>
      <w:r>
        <w:rPr>
          <w:rFonts w:hint="cs"/>
          <w:sz w:val="24"/>
          <w:szCs w:val="24"/>
          <w:rtl/>
        </w:rPr>
        <w:t xml:space="preserve"> </w:t>
      </w:r>
    </w:p>
    <w:p w:rsidR="00F50B41" w:rsidRPr="00114C12" w:rsidRDefault="00F50B41" w:rsidP="00CB0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sz w:val="20"/>
          <w:szCs w:val="20"/>
          <w:rtl/>
        </w:rPr>
      </w:pPr>
      <w:r w:rsidRPr="00F50B41">
        <w:rPr>
          <w:sz w:val="20"/>
          <w:szCs w:val="20"/>
          <w:rtl/>
        </w:rPr>
        <w:t xml:space="preserve">שמשון רפאל הירש, חמשה חומשי תורה, </w:t>
      </w:r>
      <w:r>
        <w:rPr>
          <w:rFonts w:hint="cs"/>
          <w:sz w:val="20"/>
          <w:szCs w:val="20"/>
          <w:rtl/>
        </w:rPr>
        <w:t xml:space="preserve">שמות </w:t>
      </w:r>
      <w:proofErr w:type="spellStart"/>
      <w:r>
        <w:rPr>
          <w:rFonts w:hint="cs"/>
          <w:sz w:val="20"/>
          <w:szCs w:val="20"/>
          <w:rtl/>
        </w:rPr>
        <w:t>כב</w:t>
      </w:r>
      <w:proofErr w:type="spellEnd"/>
      <w:r>
        <w:rPr>
          <w:rFonts w:hint="cs"/>
          <w:sz w:val="20"/>
          <w:szCs w:val="20"/>
          <w:rtl/>
        </w:rPr>
        <w:t xml:space="preserve">, כ' </w:t>
      </w:r>
      <w:r w:rsidRPr="00F50B41">
        <w:rPr>
          <w:sz w:val="20"/>
          <w:szCs w:val="20"/>
          <w:rtl/>
        </w:rPr>
        <w:t xml:space="preserve">מגרמנית זאב </w:t>
      </w:r>
      <w:proofErr w:type="spellStart"/>
      <w:r w:rsidRPr="00F50B41">
        <w:rPr>
          <w:sz w:val="20"/>
          <w:szCs w:val="20"/>
          <w:rtl/>
        </w:rPr>
        <w:t>ברויאר</w:t>
      </w:r>
      <w:proofErr w:type="spellEnd"/>
      <w:r w:rsidRPr="00F50B41">
        <w:rPr>
          <w:sz w:val="20"/>
          <w:szCs w:val="20"/>
          <w:rtl/>
        </w:rPr>
        <w:t xml:space="preserve"> ומרדכי </w:t>
      </w:r>
      <w:proofErr w:type="spellStart"/>
      <w:r w:rsidRPr="00F50B41">
        <w:rPr>
          <w:sz w:val="20"/>
          <w:szCs w:val="20"/>
          <w:rtl/>
        </w:rPr>
        <w:t>ברויאר</w:t>
      </w:r>
      <w:proofErr w:type="spellEnd"/>
      <w:r w:rsidRPr="00F50B41">
        <w:rPr>
          <w:sz w:val="20"/>
          <w:szCs w:val="20"/>
          <w:rtl/>
        </w:rPr>
        <w:t xml:space="preserve">,: מוסד יצחק </w:t>
      </w:r>
      <w:proofErr w:type="spellStart"/>
      <w:r w:rsidRPr="00114C12">
        <w:rPr>
          <w:sz w:val="20"/>
          <w:szCs w:val="20"/>
          <w:rtl/>
        </w:rPr>
        <w:t>ברויאר</w:t>
      </w:r>
      <w:proofErr w:type="spellEnd"/>
      <w:r w:rsidRPr="00114C12">
        <w:rPr>
          <w:sz w:val="20"/>
          <w:szCs w:val="20"/>
          <w:rtl/>
        </w:rPr>
        <w:t>, תשס"ב.</w:t>
      </w:r>
    </w:p>
    <w:p w:rsidR="00114C12" w:rsidRDefault="00114C12" w:rsidP="00CB0B4E">
      <w:pPr>
        <w:spacing w:after="0"/>
        <w:rPr>
          <w:sz w:val="24"/>
          <w:szCs w:val="24"/>
          <w:rtl/>
        </w:rPr>
      </w:pPr>
    </w:p>
    <w:p w:rsidR="00F50B41" w:rsidRDefault="00F50B41" w:rsidP="00CB0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sz w:val="24"/>
          <w:szCs w:val="24"/>
          <w:rtl/>
        </w:rPr>
      </w:pPr>
      <w:r w:rsidRPr="00F50B41">
        <w:rPr>
          <w:sz w:val="24"/>
          <w:szCs w:val="24"/>
          <w:rtl/>
        </w:rPr>
        <w:t>כל אדם הוא חופשי ובלתי מוגבל באמונתו או בכפירתו, כמו בלאומיותו. ואם יקרה, שיישבו בתוכנו גם בני אמונה אחרת, בני לאום אחר, נעניק להם הגנה מכובדת ושוויון זכויות חוקי.</w:t>
      </w:r>
      <w:r>
        <w:rPr>
          <w:rFonts w:hint="cs"/>
          <w:sz w:val="24"/>
          <w:szCs w:val="24"/>
          <w:rtl/>
        </w:rPr>
        <w:t xml:space="preserve"> </w:t>
      </w:r>
      <w:r w:rsidRPr="00F50B41">
        <w:rPr>
          <w:rFonts w:hint="cs"/>
          <w:sz w:val="20"/>
          <w:szCs w:val="20"/>
          <w:rtl/>
        </w:rPr>
        <w:t>הרצל,</w:t>
      </w:r>
      <w:r w:rsidRPr="00F50B41">
        <w:rPr>
          <w:sz w:val="20"/>
          <w:szCs w:val="20"/>
          <w:rtl/>
        </w:rPr>
        <w:t xml:space="preserve"> מדינת היהודים,</w:t>
      </w:r>
      <w:r w:rsidRPr="00F50B41">
        <w:rPr>
          <w:rFonts w:hint="cs"/>
          <w:sz w:val="20"/>
          <w:szCs w:val="20"/>
          <w:rtl/>
        </w:rPr>
        <w:t xml:space="preserve"> עמוד 68</w:t>
      </w:r>
    </w:p>
    <w:p w:rsidR="00114C12" w:rsidRDefault="00114C12" w:rsidP="00CB0B4E">
      <w:pPr>
        <w:spacing w:after="0"/>
        <w:rPr>
          <w:sz w:val="24"/>
          <w:szCs w:val="24"/>
          <w:rtl/>
        </w:rPr>
      </w:pPr>
    </w:p>
    <w:p w:rsidR="00114C12" w:rsidRPr="00583451" w:rsidRDefault="00114C12" w:rsidP="00CB0B4E">
      <w:pPr>
        <w:pStyle w:val="a3"/>
        <w:numPr>
          <w:ilvl w:val="0"/>
          <w:numId w:val="3"/>
        </w:numPr>
        <w:spacing w:after="0"/>
        <w:rPr>
          <w:sz w:val="24"/>
          <w:szCs w:val="24"/>
          <w:rtl/>
        </w:rPr>
      </w:pPr>
      <w:r w:rsidRPr="00583451">
        <w:rPr>
          <w:rFonts w:hint="cs"/>
          <w:sz w:val="24"/>
          <w:szCs w:val="24"/>
          <w:rtl/>
        </w:rPr>
        <w:t>על איזה מהפסוקים שקראנו מבסס</w:t>
      </w:r>
      <w:r w:rsidR="00583451">
        <w:rPr>
          <w:rFonts w:hint="cs"/>
          <w:sz w:val="24"/>
          <w:szCs w:val="24"/>
          <w:rtl/>
        </w:rPr>
        <w:t xml:space="preserve"> </w:t>
      </w:r>
      <w:r w:rsidRPr="00583451">
        <w:rPr>
          <w:rFonts w:hint="cs"/>
          <w:sz w:val="24"/>
          <w:szCs w:val="24"/>
          <w:rtl/>
        </w:rPr>
        <w:t>כל אחד מהדוברים את משנתו?</w:t>
      </w:r>
    </w:p>
    <w:p w:rsidR="00114C12" w:rsidRPr="00583451" w:rsidRDefault="00114C12" w:rsidP="00CB0B4E">
      <w:pPr>
        <w:pStyle w:val="a3"/>
        <w:numPr>
          <w:ilvl w:val="0"/>
          <w:numId w:val="3"/>
        </w:numPr>
        <w:spacing w:after="0"/>
        <w:rPr>
          <w:sz w:val="24"/>
          <w:szCs w:val="24"/>
          <w:rtl/>
        </w:rPr>
      </w:pPr>
      <w:r w:rsidRPr="00583451">
        <w:rPr>
          <w:rFonts w:hint="cs"/>
          <w:sz w:val="24"/>
          <w:szCs w:val="24"/>
          <w:rtl/>
        </w:rPr>
        <w:t>כיצד אתם רואים את היחס בין הפסוקים?</w:t>
      </w:r>
    </w:p>
    <w:p w:rsidR="00114C12" w:rsidRPr="00114C12" w:rsidRDefault="00583451" w:rsidP="00CB0B4E">
      <w:pPr>
        <w:pStyle w:val="a3"/>
        <w:numPr>
          <w:ilvl w:val="0"/>
          <w:numId w:val="3"/>
        </w:numPr>
        <w:spacing w:after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חשבו על מקרה ב</w:t>
      </w:r>
      <w:r w:rsidR="00114C12">
        <w:rPr>
          <w:rFonts w:hint="cs"/>
          <w:sz w:val="24"/>
          <w:szCs w:val="24"/>
          <w:rtl/>
        </w:rPr>
        <w:t>מציאות הישראלית</w:t>
      </w:r>
      <w:r>
        <w:rPr>
          <w:rFonts w:hint="cs"/>
          <w:sz w:val="24"/>
          <w:szCs w:val="24"/>
          <w:rtl/>
        </w:rPr>
        <w:t>,</w:t>
      </w:r>
      <w:r w:rsidR="00114C12">
        <w:rPr>
          <w:rFonts w:hint="cs"/>
          <w:sz w:val="24"/>
          <w:szCs w:val="24"/>
          <w:rtl/>
        </w:rPr>
        <w:t xml:space="preserve"> בו עולה דילמה ביחס לבני המיעוטים. </w:t>
      </w:r>
      <w:r w:rsidR="00722932">
        <w:rPr>
          <w:sz w:val="24"/>
          <w:szCs w:val="24"/>
          <w:rtl/>
        </w:rPr>
        <w:br/>
      </w:r>
      <w:r w:rsidR="00114C12">
        <w:rPr>
          <w:rFonts w:hint="cs"/>
          <w:sz w:val="24"/>
          <w:szCs w:val="24"/>
          <w:rtl/>
        </w:rPr>
        <w:t>עד כמה יכולים מקורות אלו לעזור לך בעיצוב עמדתך בנושא.</w:t>
      </w:r>
    </w:p>
    <w:sectPr w:rsidR="00114C12" w:rsidRPr="00114C12" w:rsidSect="00583451">
      <w:headerReference w:type="default" r:id="rId10"/>
      <w:pgSz w:w="11906" w:h="16838"/>
      <w:pgMar w:top="1134" w:right="1134" w:bottom="567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950" w:rsidRDefault="00A13950" w:rsidP="00722932">
      <w:pPr>
        <w:spacing w:after="0" w:line="240" w:lineRule="auto"/>
      </w:pPr>
      <w:r>
        <w:separator/>
      </w:r>
    </w:p>
  </w:endnote>
  <w:endnote w:type="continuationSeparator" w:id="0">
    <w:p w:rsidR="00A13950" w:rsidRDefault="00A13950" w:rsidP="00722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950" w:rsidRDefault="00A13950" w:rsidP="00722932">
      <w:pPr>
        <w:spacing w:after="0" w:line="240" w:lineRule="auto"/>
      </w:pPr>
      <w:r>
        <w:separator/>
      </w:r>
    </w:p>
  </w:footnote>
  <w:footnote w:type="continuationSeparator" w:id="0">
    <w:p w:rsidR="00A13950" w:rsidRDefault="00A13950" w:rsidP="00722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932" w:rsidRDefault="00722932" w:rsidP="00722932">
    <w:pPr>
      <w:pStyle w:val="a4"/>
      <w:rPr>
        <w:rtl/>
        <w: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4791075</wp:posOffset>
          </wp:positionH>
          <wp:positionV relativeFrom="paragraph">
            <wp:posOffset>-306705</wp:posOffset>
          </wp:positionV>
          <wp:extent cx="1908175" cy="952500"/>
          <wp:effectExtent l="0" t="0" r="0" b="0"/>
          <wp:wrapSquare wrapText="bothSides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מארג מורשה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17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22932" w:rsidRDefault="0072293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01F6"/>
    <w:multiLevelType w:val="hybridMultilevel"/>
    <w:tmpl w:val="FDE60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530B7"/>
    <w:multiLevelType w:val="hybridMultilevel"/>
    <w:tmpl w:val="4F805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36C0A"/>
    <w:multiLevelType w:val="hybridMultilevel"/>
    <w:tmpl w:val="237A7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15D61"/>
    <w:multiLevelType w:val="hybridMultilevel"/>
    <w:tmpl w:val="F896167A"/>
    <w:lvl w:ilvl="0" w:tplc="38768D7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415368C"/>
    <w:multiLevelType w:val="multilevel"/>
    <w:tmpl w:val="B4C43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BD7107"/>
    <w:multiLevelType w:val="hybridMultilevel"/>
    <w:tmpl w:val="C3202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29"/>
    <w:rsid w:val="000021EA"/>
    <w:rsid w:val="00114C12"/>
    <w:rsid w:val="00145D76"/>
    <w:rsid w:val="00201191"/>
    <w:rsid w:val="00463429"/>
    <w:rsid w:val="004D11E6"/>
    <w:rsid w:val="00583451"/>
    <w:rsid w:val="00685177"/>
    <w:rsid w:val="00697870"/>
    <w:rsid w:val="00722932"/>
    <w:rsid w:val="00745D6E"/>
    <w:rsid w:val="0083042B"/>
    <w:rsid w:val="00941640"/>
    <w:rsid w:val="00A13950"/>
    <w:rsid w:val="00CB0B4E"/>
    <w:rsid w:val="00F50B41"/>
    <w:rsid w:val="00F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4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29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722932"/>
  </w:style>
  <w:style w:type="paragraph" w:styleId="a6">
    <w:name w:val="footer"/>
    <w:basedOn w:val="a"/>
    <w:link w:val="a7"/>
    <w:uiPriority w:val="99"/>
    <w:unhideWhenUsed/>
    <w:rsid w:val="007229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722932"/>
  </w:style>
  <w:style w:type="paragraph" w:styleId="a8">
    <w:name w:val="Balloon Text"/>
    <w:basedOn w:val="a"/>
    <w:link w:val="a9"/>
    <w:uiPriority w:val="99"/>
    <w:semiHidden/>
    <w:unhideWhenUsed/>
    <w:rsid w:val="0072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722932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0021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4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29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722932"/>
  </w:style>
  <w:style w:type="paragraph" w:styleId="a6">
    <w:name w:val="footer"/>
    <w:basedOn w:val="a"/>
    <w:link w:val="a7"/>
    <w:uiPriority w:val="99"/>
    <w:unhideWhenUsed/>
    <w:rsid w:val="007229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722932"/>
  </w:style>
  <w:style w:type="paragraph" w:styleId="a8">
    <w:name w:val="Balloon Text"/>
    <w:basedOn w:val="a"/>
    <w:link w:val="a9"/>
    <w:uiPriority w:val="99"/>
    <w:semiHidden/>
    <w:unhideWhenUsed/>
    <w:rsid w:val="0072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722932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0021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.wikipedia.org/wiki/%D7%9E%D7%99%D7%A2%D7%95%D7%98%D7%99%D7%9D_%D7%91%D7%99%D7%A9%D7%A8%D7%90%D7%9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itizenship.cet.ac.il/ShowItem.aspx?ItemID=0a4290c1-8668-4aac-982e-3babb4ad095f&amp;lang=HE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דן</dc:creator>
  <cp:lastModifiedBy>חיה פז כהן</cp:lastModifiedBy>
  <cp:revision>2</cp:revision>
  <dcterms:created xsi:type="dcterms:W3CDTF">2013-11-26T09:06:00Z</dcterms:created>
  <dcterms:modified xsi:type="dcterms:W3CDTF">2013-11-26T09:06:00Z</dcterms:modified>
</cp:coreProperties>
</file>