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CD0" w:rsidRPr="001A0FEB" w:rsidRDefault="004A3593" w:rsidP="001A0FEB">
      <w:pPr>
        <w:spacing w:after="0" w:line="360" w:lineRule="auto"/>
        <w:jc w:val="center"/>
        <w:rPr>
          <w:b/>
          <w:bCs/>
          <w:u w:val="single"/>
          <w:rtl/>
        </w:rPr>
      </w:pPr>
      <w:r w:rsidRPr="001A0FEB">
        <w:rPr>
          <w:rFonts w:hint="cs"/>
          <w:b/>
          <w:bCs/>
          <w:u w:val="single"/>
          <w:rtl/>
        </w:rPr>
        <w:t>"עניי עירך קודמים"- האמנם?!</w:t>
      </w:r>
      <w:r w:rsidR="001A0FEB" w:rsidRPr="001A0FEB">
        <w:rPr>
          <w:rFonts w:hint="cs"/>
          <w:b/>
          <w:bCs/>
          <w:u w:val="single"/>
          <w:rtl/>
        </w:rPr>
        <w:t xml:space="preserve"> </w:t>
      </w:r>
      <w:r w:rsidRPr="001A0FEB">
        <w:rPr>
          <w:rFonts w:hint="cs"/>
          <w:b/>
          <w:bCs/>
          <w:u w:val="single"/>
          <w:rtl/>
        </w:rPr>
        <w:t xml:space="preserve">סדנת לימוד </w:t>
      </w:r>
      <w:r w:rsidR="006A6C2D" w:rsidRPr="001A0FEB">
        <w:rPr>
          <w:rFonts w:hint="cs"/>
          <w:b/>
          <w:bCs/>
          <w:u w:val="single"/>
          <w:rtl/>
        </w:rPr>
        <w:t>לסמינר הנהגות תלמידים</w:t>
      </w:r>
    </w:p>
    <w:p w:rsidR="00E449C2" w:rsidRPr="001A0FEB" w:rsidRDefault="00E449C2" w:rsidP="001A0FEB">
      <w:pPr>
        <w:spacing w:after="0" w:line="360" w:lineRule="auto"/>
        <w:rPr>
          <w:rtl/>
        </w:rPr>
      </w:pPr>
    </w:p>
    <w:p w:rsidR="00916F2C" w:rsidRPr="001A0FEB" w:rsidRDefault="00916F2C" w:rsidP="001A0FEB">
      <w:pPr>
        <w:spacing w:after="0" w:line="360" w:lineRule="auto"/>
        <w:rPr>
          <w:rtl/>
        </w:rPr>
      </w:pPr>
      <w:proofErr w:type="spellStart"/>
      <w:r w:rsidRPr="001A0FEB">
        <w:rPr>
          <w:rFonts w:hint="cs"/>
          <w:b/>
          <w:bCs/>
          <w:u w:val="single"/>
          <w:rtl/>
        </w:rPr>
        <w:t>רציונאל</w:t>
      </w:r>
      <w:proofErr w:type="spellEnd"/>
      <w:r w:rsidRPr="001A0FEB">
        <w:rPr>
          <w:rFonts w:hint="cs"/>
          <w:b/>
          <w:bCs/>
          <w:u w:val="single"/>
          <w:rtl/>
        </w:rPr>
        <w:t>:</w:t>
      </w:r>
      <w:r w:rsidRPr="001A0FEB">
        <w:rPr>
          <w:rFonts w:hint="cs"/>
          <w:rtl/>
        </w:rPr>
        <w:t xml:space="preserve"> הנהגות תלמידים בבתי-ספר רבים נוטות להתמקד בעשייה פנים בית-ספרית וממעטות לפעול במעגלי השפעה רחבים יותר. </w:t>
      </w:r>
      <w:r w:rsidR="006A6C2D" w:rsidRPr="001A0FEB">
        <w:rPr>
          <w:rFonts w:hint="cs"/>
          <w:rtl/>
        </w:rPr>
        <w:t>ב</w:t>
      </w:r>
      <w:r w:rsidRPr="001A0FEB">
        <w:rPr>
          <w:rFonts w:hint="cs"/>
          <w:rtl/>
        </w:rPr>
        <w:t xml:space="preserve">סדנא </w:t>
      </w:r>
      <w:r w:rsidR="006A6C2D" w:rsidRPr="001A0FEB">
        <w:rPr>
          <w:rFonts w:hint="cs"/>
          <w:rtl/>
        </w:rPr>
        <w:t xml:space="preserve">זו אנו מבקשים </w:t>
      </w:r>
      <w:r w:rsidRPr="001A0FEB">
        <w:rPr>
          <w:rFonts w:hint="cs"/>
          <w:rtl/>
        </w:rPr>
        <w:t xml:space="preserve">להעלות את הדילמה שבין עשייה במעגל הבית-ספרי לבין </w:t>
      </w:r>
      <w:r w:rsidR="006A6C2D" w:rsidRPr="001A0FEB">
        <w:rPr>
          <w:rFonts w:hint="cs"/>
          <w:rtl/>
        </w:rPr>
        <w:t>פעולה</w:t>
      </w:r>
      <w:r w:rsidRPr="001A0FEB">
        <w:rPr>
          <w:rFonts w:hint="cs"/>
          <w:rtl/>
        </w:rPr>
        <w:t xml:space="preserve"> </w:t>
      </w:r>
      <w:r w:rsidR="006A6C2D" w:rsidRPr="001A0FEB">
        <w:rPr>
          <w:rFonts w:hint="cs"/>
          <w:rtl/>
        </w:rPr>
        <w:t>ב</w:t>
      </w:r>
      <w:r w:rsidRPr="001A0FEB">
        <w:rPr>
          <w:rFonts w:hint="cs"/>
          <w:rtl/>
        </w:rPr>
        <w:t xml:space="preserve">מעגלים רחבים יותר של עשייה </w:t>
      </w:r>
      <w:r w:rsidR="006A6C2D" w:rsidRPr="001A0FEB">
        <w:rPr>
          <w:rFonts w:hint="cs"/>
          <w:rtl/>
        </w:rPr>
        <w:t xml:space="preserve">בקהילה, </w:t>
      </w:r>
      <w:r w:rsidRPr="001A0FEB">
        <w:rPr>
          <w:rFonts w:hint="cs"/>
          <w:rtl/>
        </w:rPr>
        <w:t>תוך דגש על הגדרת גבולות הגזרה של האחריות החברתית של כל הנהגה.</w:t>
      </w:r>
    </w:p>
    <w:p w:rsidR="006A6C2D" w:rsidRPr="001A0FEB" w:rsidRDefault="006A6C2D" w:rsidP="001A0FEB">
      <w:pPr>
        <w:spacing w:after="0" w:line="360" w:lineRule="auto"/>
        <w:rPr>
          <w:rFonts w:hint="cs"/>
          <w:b/>
          <w:bCs/>
          <w:u w:val="single"/>
          <w:rtl/>
        </w:rPr>
      </w:pPr>
      <w:r w:rsidRPr="001A0FEB">
        <w:rPr>
          <w:rFonts w:hint="cs"/>
          <w:b/>
          <w:bCs/>
          <w:u w:val="single"/>
          <w:rtl/>
        </w:rPr>
        <w:t>מטרה:</w:t>
      </w:r>
      <w:r w:rsidR="001A0FEB">
        <w:rPr>
          <w:rFonts w:hint="cs"/>
          <w:b/>
          <w:bCs/>
          <w:u w:val="single"/>
          <w:rtl/>
        </w:rPr>
        <w:t xml:space="preserve"> </w:t>
      </w:r>
      <w:r w:rsidRPr="001A0FEB">
        <w:rPr>
          <w:rFonts w:hint="cs"/>
          <w:b/>
          <w:bCs/>
          <w:u w:val="single"/>
          <w:rtl/>
        </w:rPr>
        <w:t>לעורר את התלמידים לפעילות בקהילה שמחוץ לבית הספר</w:t>
      </w:r>
    </w:p>
    <w:p w:rsidR="00E449C2" w:rsidRPr="001A0FEB" w:rsidRDefault="00916F2C" w:rsidP="001A0FEB">
      <w:pPr>
        <w:spacing w:after="0" w:line="360" w:lineRule="auto"/>
        <w:rPr>
          <w:b/>
          <w:bCs/>
          <w:u w:val="single"/>
          <w:rtl/>
        </w:rPr>
      </w:pPr>
      <w:r w:rsidRPr="001A0FEB">
        <w:rPr>
          <w:rFonts w:hint="cs"/>
          <w:b/>
          <w:bCs/>
          <w:u w:val="single"/>
          <w:rtl/>
        </w:rPr>
        <w:t>ציוד:</w:t>
      </w:r>
      <w:r w:rsidRPr="001A0FEB">
        <w:rPr>
          <w:rFonts w:hint="cs"/>
          <w:rtl/>
        </w:rPr>
        <w:t xml:space="preserve">  ד</w:t>
      </w:r>
      <w:r w:rsidR="006A6C2D" w:rsidRPr="001A0FEB">
        <w:rPr>
          <w:rFonts w:hint="cs"/>
          <w:rtl/>
        </w:rPr>
        <w:t>ף</w:t>
      </w:r>
      <w:r w:rsidRPr="001A0FEB">
        <w:rPr>
          <w:rFonts w:hint="cs"/>
          <w:rtl/>
        </w:rPr>
        <w:t xml:space="preserve"> לימוד</w:t>
      </w:r>
      <w:r w:rsidR="006A6C2D" w:rsidRPr="001A0FEB">
        <w:rPr>
          <w:rFonts w:hint="cs"/>
          <w:rtl/>
        </w:rPr>
        <w:t xml:space="preserve"> (מצורף)</w:t>
      </w:r>
      <w:r w:rsidRPr="001A0FEB">
        <w:rPr>
          <w:rFonts w:hint="cs"/>
          <w:rtl/>
        </w:rPr>
        <w:t>, בריסטול/לוח וטוש, כותרות של כתבות על מוקדי מצוקה שונים בחברה.</w:t>
      </w:r>
    </w:p>
    <w:p w:rsidR="001A0FEB" w:rsidRDefault="001A0FEB" w:rsidP="001A0FEB">
      <w:pPr>
        <w:spacing w:after="0" w:line="360" w:lineRule="auto"/>
        <w:rPr>
          <w:rFonts w:hint="cs"/>
          <w:b/>
          <w:bCs/>
          <w:u w:val="single"/>
          <w:rtl/>
        </w:rPr>
      </w:pPr>
    </w:p>
    <w:p w:rsidR="00916F2C" w:rsidRPr="001A0FEB" w:rsidRDefault="00916F2C" w:rsidP="001A0FEB">
      <w:pPr>
        <w:spacing w:after="0" w:line="360" w:lineRule="auto"/>
        <w:jc w:val="center"/>
        <w:rPr>
          <w:rFonts w:hint="cs"/>
          <w:b/>
          <w:bCs/>
          <w:u w:val="single"/>
          <w:rtl/>
        </w:rPr>
      </w:pPr>
      <w:r w:rsidRPr="001A0FEB">
        <w:rPr>
          <w:rFonts w:hint="cs"/>
          <w:b/>
          <w:bCs/>
          <w:u w:val="single"/>
          <w:rtl/>
        </w:rPr>
        <w:t>מהלך</w:t>
      </w:r>
      <w:r w:rsidR="006A6C2D" w:rsidRPr="001A0FEB">
        <w:rPr>
          <w:rFonts w:hint="cs"/>
          <w:b/>
          <w:bCs/>
          <w:u w:val="single"/>
          <w:rtl/>
        </w:rPr>
        <w:t xml:space="preserve"> הסדנא</w:t>
      </w:r>
    </w:p>
    <w:p w:rsidR="006A6C2D" w:rsidRPr="001A0FEB" w:rsidRDefault="006A6C2D" w:rsidP="001A0FEB">
      <w:pPr>
        <w:spacing w:after="0" w:line="360" w:lineRule="auto"/>
        <w:rPr>
          <w:b/>
          <w:bCs/>
          <w:u w:val="single"/>
          <w:rtl/>
        </w:rPr>
      </w:pPr>
      <w:r w:rsidRPr="001A0FEB">
        <w:rPr>
          <w:rFonts w:hint="cs"/>
          <w:b/>
          <w:bCs/>
          <w:u w:val="single"/>
          <w:rtl/>
        </w:rPr>
        <w:t>פתיח: בחירת מצוקות לטיפול</w:t>
      </w:r>
    </w:p>
    <w:p w:rsidR="00916F2C" w:rsidRPr="001A0FEB" w:rsidRDefault="00916F2C" w:rsidP="001A0FEB">
      <w:pPr>
        <w:pStyle w:val="a5"/>
        <w:numPr>
          <w:ilvl w:val="0"/>
          <w:numId w:val="4"/>
        </w:numPr>
        <w:spacing w:after="0" w:line="360" w:lineRule="auto"/>
      </w:pPr>
      <w:r w:rsidRPr="001A0FEB">
        <w:rPr>
          <w:rFonts w:hint="cs"/>
          <w:rtl/>
        </w:rPr>
        <w:t>על הרצפה יפוזרו כותרות רבות של כתבות מן התקשורת על מצוקות שונות במעגלים שונים: מ</w:t>
      </w:r>
      <w:r w:rsidR="006A6C2D" w:rsidRPr="001A0FEB">
        <w:rPr>
          <w:rFonts w:hint="cs"/>
          <w:rtl/>
        </w:rPr>
        <w:t>ק</w:t>
      </w:r>
      <w:r w:rsidRPr="001A0FEB">
        <w:rPr>
          <w:rFonts w:hint="cs"/>
          <w:rtl/>
        </w:rPr>
        <w:t>ו</w:t>
      </w:r>
      <w:r w:rsidR="006A6C2D" w:rsidRPr="001A0FEB">
        <w:rPr>
          <w:rFonts w:hint="cs"/>
          <w:rtl/>
        </w:rPr>
        <w:t xml:space="preserve">מי </w:t>
      </w:r>
      <w:proofErr w:type="spellStart"/>
      <w:r w:rsidR="006A6C2D" w:rsidRPr="001A0FEB">
        <w:rPr>
          <w:rFonts w:hint="cs"/>
          <w:rtl/>
        </w:rPr>
        <w:t>מאיזור</w:t>
      </w:r>
      <w:proofErr w:type="spellEnd"/>
      <w:r w:rsidR="006A6C2D" w:rsidRPr="001A0FEB">
        <w:rPr>
          <w:rFonts w:hint="cs"/>
          <w:rtl/>
        </w:rPr>
        <w:t xml:space="preserve"> בית הספר</w:t>
      </w:r>
      <w:r w:rsidRPr="001A0FEB">
        <w:rPr>
          <w:rFonts w:hint="cs"/>
          <w:rtl/>
        </w:rPr>
        <w:t>, מדינת ישראל, העולם כולו...</w:t>
      </w:r>
      <w:r w:rsidR="006A6C2D" w:rsidRPr="001A0FEB">
        <w:rPr>
          <w:rtl/>
        </w:rPr>
        <w:br/>
      </w:r>
      <w:r w:rsidRPr="001A0FEB">
        <w:rPr>
          <w:rFonts w:hint="cs"/>
          <w:rtl/>
        </w:rPr>
        <w:t xml:space="preserve">נחלק את הקבוצה </w:t>
      </w:r>
      <w:proofErr w:type="spellStart"/>
      <w:r w:rsidRPr="001A0FEB">
        <w:rPr>
          <w:rFonts w:hint="cs"/>
          <w:rtl/>
        </w:rPr>
        <w:t>לקבוציות</w:t>
      </w:r>
      <w:proofErr w:type="spellEnd"/>
      <w:r w:rsidRPr="001A0FEB">
        <w:rPr>
          <w:rFonts w:hint="cs"/>
          <w:rtl/>
        </w:rPr>
        <w:t xml:space="preserve"> בנות 4 משתתפים. כל קבוצה תוגדר כאילו הייתה מועצת תלמידים ולבחור 3 מצוקות שהייתה בוחרת להשפיע עליהן בשנה זו.</w:t>
      </w:r>
    </w:p>
    <w:p w:rsidR="00916F2C" w:rsidRPr="001A0FEB" w:rsidRDefault="00916F2C" w:rsidP="001A0FEB">
      <w:pPr>
        <w:pStyle w:val="a5"/>
        <w:numPr>
          <w:ilvl w:val="0"/>
          <w:numId w:val="4"/>
        </w:numPr>
        <w:spacing w:after="0" w:line="360" w:lineRule="auto"/>
      </w:pPr>
      <w:r w:rsidRPr="001A0FEB">
        <w:rPr>
          <w:rFonts w:hint="cs"/>
          <w:rtl/>
        </w:rPr>
        <w:t xml:space="preserve">חזרה למליאה- נציג מכל קבוצה יסביר אילו מצוקות בחרה </w:t>
      </w:r>
      <w:proofErr w:type="spellStart"/>
      <w:r w:rsidRPr="001A0FEB">
        <w:rPr>
          <w:rFonts w:hint="cs"/>
          <w:rtl/>
        </w:rPr>
        <w:t>הקבוצית</w:t>
      </w:r>
      <w:proofErr w:type="spellEnd"/>
      <w:r w:rsidRPr="001A0FEB">
        <w:rPr>
          <w:rFonts w:hint="cs"/>
          <w:rtl/>
        </w:rPr>
        <w:t xml:space="preserve"> שלו ומדוע.</w:t>
      </w:r>
      <w:r w:rsidR="009F7588" w:rsidRPr="001A0FEB">
        <w:rPr>
          <w:rFonts w:hint="cs"/>
          <w:rtl/>
        </w:rPr>
        <w:t xml:space="preserve"> המנחה תכתוב בקצרה על בריסטול / הלוח את טעמי הבחירה של כל קבוצה.</w:t>
      </w:r>
    </w:p>
    <w:p w:rsidR="001A0FEB" w:rsidRDefault="001A0FEB" w:rsidP="001A0FEB">
      <w:pPr>
        <w:spacing w:after="0" w:line="360" w:lineRule="auto"/>
        <w:rPr>
          <w:rFonts w:hint="cs"/>
          <w:b/>
          <w:bCs/>
          <w:u w:val="single"/>
          <w:rtl/>
        </w:rPr>
      </w:pPr>
    </w:p>
    <w:p w:rsidR="006A6C2D" w:rsidRPr="001A0FEB" w:rsidRDefault="00E352EB" w:rsidP="001A0FEB">
      <w:pPr>
        <w:spacing w:after="0" w:line="360" w:lineRule="auto"/>
        <w:rPr>
          <w:rFonts w:hint="cs"/>
          <w:b/>
          <w:bCs/>
          <w:u w:val="single"/>
          <w:rtl/>
        </w:rPr>
      </w:pPr>
      <w:r w:rsidRPr="001A0FEB">
        <w:rPr>
          <w:rFonts w:hint="cs"/>
          <w:b/>
          <w:bCs/>
          <w:u w:val="single"/>
          <w:rtl/>
        </w:rPr>
        <w:t xml:space="preserve">לימוד בית-מדרשי: </w:t>
      </w:r>
      <w:r w:rsidR="006A6C2D" w:rsidRPr="001A0FEB">
        <w:rPr>
          <w:rFonts w:hint="cs"/>
          <w:b/>
          <w:bCs/>
          <w:u w:val="single"/>
          <w:rtl/>
        </w:rPr>
        <w:t>עניי עירך ועניי עיר אחרת</w:t>
      </w:r>
    </w:p>
    <w:p w:rsidR="00E352EB" w:rsidRPr="001A0FEB" w:rsidRDefault="00E352EB" w:rsidP="001A0FEB">
      <w:pPr>
        <w:spacing w:after="0" w:line="360" w:lineRule="auto"/>
      </w:pPr>
      <w:r w:rsidRPr="001A0FEB">
        <w:rPr>
          <w:rFonts w:hint="cs"/>
          <w:rtl/>
        </w:rPr>
        <w:t xml:space="preserve">נתחלק שוב לקבוצות של בין 3-4 חבר'ה. כל קבוצה תלמד יחד מתוך דף הלימוד. </w:t>
      </w:r>
    </w:p>
    <w:p w:rsidR="00E352EB" w:rsidRPr="001A0FEB" w:rsidRDefault="00E352EB" w:rsidP="001A0FEB">
      <w:pPr>
        <w:spacing w:after="0" w:line="360" w:lineRule="auto"/>
        <w:rPr>
          <w:rFonts w:hint="cs"/>
          <w:rtl/>
        </w:rPr>
      </w:pPr>
      <w:r w:rsidRPr="001A0FEB">
        <w:rPr>
          <w:rFonts w:hint="cs"/>
          <w:rtl/>
        </w:rPr>
        <w:t xml:space="preserve">הקדמה: </w:t>
      </w:r>
      <w:r w:rsidR="009F7588" w:rsidRPr="001A0FEB">
        <w:rPr>
          <w:rFonts w:hint="cs"/>
          <w:rtl/>
        </w:rPr>
        <w:t>היהדות, כמו גם דתות ופילוסופיות אחרות, עסקה רבות בשאלות הקשורות לסדר העדיפויות הראוי בנוגע לתרומה ועשייה למען הזולת. נכיר מספר מקורות שעוסקים בדילמה הזו וננסה לקבל מהם נקודת מבט חדשה על הדיון שהתקיים בשלב הקודם.</w:t>
      </w:r>
    </w:p>
    <w:p w:rsidR="001A0FEB" w:rsidRDefault="001A0FEB" w:rsidP="001A0FEB">
      <w:pPr>
        <w:spacing w:after="0" w:line="360" w:lineRule="auto"/>
        <w:rPr>
          <w:rFonts w:hint="cs"/>
          <w:b/>
          <w:bCs/>
          <w:u w:val="single"/>
          <w:rtl/>
        </w:rPr>
      </w:pPr>
    </w:p>
    <w:p w:rsidR="006A6C2D" w:rsidRDefault="006A6C2D" w:rsidP="001A0FEB">
      <w:pPr>
        <w:spacing w:after="0" w:line="360" w:lineRule="auto"/>
        <w:rPr>
          <w:rFonts w:hint="cs"/>
          <w:b/>
          <w:bCs/>
          <w:u w:val="single"/>
          <w:rtl/>
        </w:rPr>
      </w:pPr>
      <w:r w:rsidRPr="001A0FEB">
        <w:rPr>
          <w:rFonts w:hint="cs"/>
          <w:b/>
          <w:bCs/>
          <w:u w:val="single"/>
          <w:rtl/>
        </w:rPr>
        <w:t xml:space="preserve">אסיף: </w:t>
      </w:r>
      <w:r w:rsidR="001A0FEB">
        <w:rPr>
          <w:rFonts w:hint="cs"/>
          <w:b/>
          <w:bCs/>
          <w:u w:val="single"/>
          <w:rtl/>
        </w:rPr>
        <w:t>"גבולות הגזרה" כמה להרחיב את הפעילות?</w:t>
      </w:r>
    </w:p>
    <w:p w:rsidR="001A0FEB" w:rsidRPr="001A0FEB" w:rsidRDefault="001A0FEB" w:rsidP="001A0FEB">
      <w:pPr>
        <w:spacing w:after="0" w:line="360" w:lineRule="auto"/>
        <w:rPr>
          <w:rFonts w:hint="cs"/>
          <w:rtl/>
        </w:rPr>
      </w:pPr>
      <w:r w:rsidRPr="001A0FEB">
        <w:rPr>
          <w:rFonts w:hint="cs"/>
          <w:rtl/>
        </w:rPr>
        <w:t>דיון במליאה</w:t>
      </w:r>
    </w:p>
    <w:p w:rsidR="00E352EB" w:rsidRPr="001A0FEB" w:rsidRDefault="00E352EB" w:rsidP="001A0FEB">
      <w:pPr>
        <w:bidi w:val="0"/>
        <w:spacing w:after="0"/>
      </w:pPr>
      <w:r w:rsidRPr="001A0FEB">
        <w:rPr>
          <w:rtl/>
        </w:rPr>
        <w:br w:type="page"/>
      </w:r>
    </w:p>
    <w:p w:rsidR="00E352EB" w:rsidRPr="001A0FEB" w:rsidRDefault="00E352EB" w:rsidP="001A0FEB">
      <w:pPr>
        <w:pStyle w:val="a5"/>
        <w:spacing w:after="0" w:line="360" w:lineRule="auto"/>
        <w:jc w:val="right"/>
        <w:rPr>
          <w:b/>
          <w:bCs/>
          <w:u w:val="single"/>
          <w:rtl/>
        </w:rPr>
      </w:pPr>
      <w:r w:rsidRPr="001A0FEB">
        <w:rPr>
          <w:rFonts w:asciiTheme="minorBidi" w:hAnsiTheme="minorBidi"/>
          <w:noProof/>
          <w:rtl/>
        </w:rPr>
        <w:lastRenderedPageBreak/>
        <w:drawing>
          <wp:anchor distT="0" distB="0" distL="114300" distR="114300" simplePos="0" relativeHeight="251661312" behindDoc="1" locked="0" layoutInCell="1" allowOverlap="1" wp14:anchorId="5CCA20D4" wp14:editId="515A48BF">
            <wp:simplePos x="0" y="0"/>
            <wp:positionH relativeFrom="column">
              <wp:posOffset>-1005205</wp:posOffset>
            </wp:positionH>
            <wp:positionV relativeFrom="paragraph">
              <wp:posOffset>48895</wp:posOffset>
            </wp:positionV>
            <wp:extent cx="1310640" cy="697865"/>
            <wp:effectExtent l="0" t="0" r="3810" b="6985"/>
            <wp:wrapTight wrapText="bothSides">
              <wp:wrapPolygon edited="0">
                <wp:start x="0" y="0"/>
                <wp:lineTo x="0" y="21227"/>
                <wp:lineTo x="21349" y="21227"/>
                <wp:lineTo x="21349" y="0"/>
                <wp:lineTo x="0" y="0"/>
              </wp:wrapPolygon>
            </wp:wrapTight>
            <wp:docPr id="2" name="תמונה 2" descr="תיאור: paper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תיאור: paperU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64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2EB" w:rsidRPr="001A0FEB" w:rsidRDefault="00E352EB" w:rsidP="001A0FEB">
      <w:pPr>
        <w:pStyle w:val="a5"/>
        <w:spacing w:after="0" w:line="360" w:lineRule="auto"/>
        <w:jc w:val="center"/>
        <w:rPr>
          <w:b/>
          <w:bCs/>
          <w:u w:val="single"/>
          <w:rtl/>
        </w:rPr>
      </w:pPr>
    </w:p>
    <w:p w:rsidR="009E4E23" w:rsidRPr="001A0FEB" w:rsidRDefault="001A0FEB" w:rsidP="001A0FEB">
      <w:pPr>
        <w:pStyle w:val="a5"/>
        <w:spacing w:after="0" w:line="360" w:lineRule="auto"/>
        <w:jc w:val="center"/>
        <w:rPr>
          <w:b/>
          <w:bCs/>
          <w:u w:val="single"/>
          <w:rtl/>
        </w:rPr>
      </w:pPr>
      <w:r w:rsidRPr="001A0FEB">
        <w:rPr>
          <w:noProof/>
          <w:rtl/>
        </w:rPr>
        <mc:AlternateContent>
          <mc:Choice Requires="wps">
            <w:drawing>
              <wp:anchor distT="0" distB="0" distL="114300" distR="114300" simplePos="0" relativeHeight="251659264" behindDoc="0" locked="0" layoutInCell="1" allowOverlap="1" wp14:anchorId="77669A3C" wp14:editId="3637E2F6">
                <wp:simplePos x="0" y="0"/>
                <wp:positionH relativeFrom="column">
                  <wp:posOffset>-958420</wp:posOffset>
                </wp:positionH>
                <wp:positionV relativeFrom="paragraph">
                  <wp:posOffset>353324</wp:posOffset>
                </wp:positionV>
                <wp:extent cx="6616461" cy="2880995"/>
                <wp:effectExtent l="0" t="0" r="13335" b="1460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16461" cy="2880995"/>
                        </a:xfrm>
                        <a:prstGeom prst="rect">
                          <a:avLst/>
                        </a:prstGeom>
                        <a:solidFill>
                          <a:srgbClr val="FFFFFF"/>
                        </a:solidFill>
                        <a:ln w="9525">
                          <a:solidFill>
                            <a:srgbClr val="000000"/>
                          </a:solidFill>
                          <a:miter lim="800000"/>
                          <a:headEnd/>
                          <a:tailEnd/>
                        </a:ln>
                      </wps:spPr>
                      <wps:txbx>
                        <w:txbxContent>
                          <w:p w:rsidR="00E352EB" w:rsidRDefault="00E352EB" w:rsidP="00E352EB">
                            <w:pPr>
                              <w:rPr>
                                <w:rtl/>
                                <w:cs/>
                              </w:rPr>
                            </w:pPr>
                            <w:r>
                              <w:rPr>
                                <w:rFonts w:hint="cs"/>
                                <w:b/>
                                <w:bCs/>
                                <w:sz w:val="24"/>
                                <w:szCs w:val="24"/>
                                <w:u w:val="single"/>
                                <w:rtl/>
                              </w:rPr>
                              <w:t xml:space="preserve">בספר שמות מופיע הפסוק: </w:t>
                            </w:r>
                            <w:r>
                              <w:rPr>
                                <w:rFonts w:hint="cs"/>
                                <w:sz w:val="24"/>
                                <w:szCs w:val="24"/>
                                <w:rtl/>
                              </w:rPr>
                              <w:t xml:space="preserve"> </w:t>
                            </w:r>
                            <w:r>
                              <w:rPr>
                                <w:rFonts w:hint="cs"/>
                                <w:rtl/>
                              </w:rPr>
                              <w:t xml:space="preserve">"אם כסף תלווה את עמי את העני עמך לא תהיה לו כנושה..." (שמות </w:t>
                            </w:r>
                            <w:proofErr w:type="spellStart"/>
                            <w:r>
                              <w:rPr>
                                <w:rFonts w:hint="cs"/>
                                <w:rtl/>
                              </w:rPr>
                              <w:t>כג</w:t>
                            </w:r>
                            <w:proofErr w:type="spellEnd"/>
                            <w:r>
                              <w:rPr>
                                <w:rFonts w:hint="cs"/>
                                <w:rtl/>
                              </w:rPr>
                              <w:t>-כ"ד)</w:t>
                            </w:r>
                          </w:p>
                          <w:p w:rsidR="009E4E23" w:rsidRPr="009E4E23" w:rsidRDefault="009E4E23" w:rsidP="009E4E23">
                            <w:pPr>
                              <w:rPr>
                                <w:b/>
                                <w:bCs/>
                                <w:sz w:val="24"/>
                                <w:szCs w:val="24"/>
                                <w:u w:val="single"/>
                                <w:rtl/>
                              </w:rPr>
                            </w:pPr>
                            <w:r w:rsidRPr="009E4E23">
                              <w:rPr>
                                <w:rFonts w:hint="cs"/>
                                <w:b/>
                                <w:bCs/>
                                <w:sz w:val="24"/>
                                <w:szCs w:val="24"/>
                                <w:u w:val="single"/>
                                <w:rtl/>
                              </w:rPr>
                              <w:t xml:space="preserve">התלמוד </w:t>
                            </w:r>
                            <w:r w:rsidR="00E352EB">
                              <w:rPr>
                                <w:rFonts w:hint="cs"/>
                                <w:b/>
                                <w:bCs/>
                                <w:sz w:val="24"/>
                                <w:szCs w:val="24"/>
                                <w:u w:val="single"/>
                                <w:rtl/>
                              </w:rPr>
                              <w:t>מתעמק בפסוק זה ו</w:t>
                            </w:r>
                            <w:r w:rsidRPr="009E4E23">
                              <w:rPr>
                                <w:rFonts w:hint="cs"/>
                                <w:b/>
                                <w:bCs/>
                                <w:sz w:val="24"/>
                                <w:szCs w:val="24"/>
                                <w:u w:val="single"/>
                                <w:rtl/>
                              </w:rPr>
                              <w:t xml:space="preserve">קובע </w:t>
                            </w:r>
                            <w:r w:rsidR="00E352EB">
                              <w:rPr>
                                <w:rFonts w:hint="cs"/>
                                <w:b/>
                                <w:bCs/>
                                <w:sz w:val="24"/>
                                <w:szCs w:val="24"/>
                                <w:u w:val="single"/>
                                <w:rtl/>
                              </w:rPr>
                              <w:t xml:space="preserve">על בסיסו </w:t>
                            </w:r>
                            <w:r w:rsidRPr="009E4E23">
                              <w:rPr>
                                <w:rFonts w:hint="cs"/>
                                <w:b/>
                                <w:bCs/>
                                <w:sz w:val="24"/>
                                <w:szCs w:val="24"/>
                                <w:u w:val="single"/>
                                <w:rtl/>
                              </w:rPr>
                              <w:t>סדר לסיוע לנזקקים:</w:t>
                            </w:r>
                          </w:p>
                          <w:p w:rsidR="009E4E23" w:rsidRPr="009E4E23" w:rsidRDefault="00E97C18" w:rsidP="001A0FEB">
                            <w:pPr>
                              <w:pBdr>
                                <w:top w:val="single" w:sz="4" w:space="1" w:color="auto"/>
                                <w:left w:val="single" w:sz="4" w:space="4" w:color="auto"/>
                                <w:bottom w:val="single" w:sz="4" w:space="1" w:color="auto"/>
                                <w:right w:val="single" w:sz="4" w:space="4" w:color="auto"/>
                              </w:pBdr>
                              <w:ind w:left="907" w:right="567"/>
                              <w:rPr>
                                <w:sz w:val="24"/>
                                <w:szCs w:val="24"/>
                                <w:rtl/>
                              </w:rPr>
                            </w:pPr>
                            <w:r>
                              <w:rPr>
                                <w:rFonts w:hint="cs"/>
                                <w:sz w:val="24"/>
                                <w:szCs w:val="24"/>
                                <w:rtl/>
                              </w:rPr>
                              <w:t>"</w:t>
                            </w:r>
                            <w:r w:rsidR="009E4E23" w:rsidRPr="009E4E23">
                              <w:rPr>
                                <w:rFonts w:hint="cs"/>
                                <w:sz w:val="24"/>
                                <w:szCs w:val="24"/>
                                <w:rtl/>
                              </w:rPr>
                              <w:t>אם כסף תלווה את עמי את העני עמך:</w:t>
                            </w:r>
                          </w:p>
                          <w:p w:rsidR="009E4E23" w:rsidRPr="009E4E23" w:rsidRDefault="009E4E23" w:rsidP="001A0FEB">
                            <w:pPr>
                              <w:pBdr>
                                <w:top w:val="single" w:sz="4" w:space="1" w:color="auto"/>
                                <w:left w:val="single" w:sz="4" w:space="4" w:color="auto"/>
                                <w:bottom w:val="single" w:sz="4" w:space="1" w:color="auto"/>
                                <w:right w:val="single" w:sz="4" w:space="4" w:color="auto"/>
                              </w:pBdr>
                              <w:ind w:left="907" w:right="567"/>
                              <w:rPr>
                                <w:sz w:val="24"/>
                                <w:szCs w:val="24"/>
                                <w:rtl/>
                              </w:rPr>
                            </w:pPr>
                            <w:r w:rsidRPr="009E4E23">
                              <w:rPr>
                                <w:rFonts w:hint="cs"/>
                                <w:sz w:val="24"/>
                                <w:szCs w:val="24"/>
                                <w:rtl/>
                              </w:rPr>
                              <w:t xml:space="preserve">עמי </w:t>
                            </w:r>
                            <w:proofErr w:type="spellStart"/>
                            <w:r w:rsidRPr="009E4E23">
                              <w:rPr>
                                <w:rFonts w:hint="cs"/>
                                <w:sz w:val="24"/>
                                <w:szCs w:val="24"/>
                                <w:rtl/>
                              </w:rPr>
                              <w:t>ונכרי</w:t>
                            </w:r>
                            <w:proofErr w:type="spellEnd"/>
                            <w:r w:rsidRPr="009E4E23">
                              <w:rPr>
                                <w:rFonts w:hint="cs"/>
                                <w:sz w:val="24"/>
                                <w:szCs w:val="24"/>
                                <w:rtl/>
                              </w:rPr>
                              <w:t>- עמי קודם.</w:t>
                            </w:r>
                          </w:p>
                          <w:p w:rsidR="009E4E23" w:rsidRPr="009E4E23" w:rsidRDefault="009E4E23" w:rsidP="001A0FEB">
                            <w:pPr>
                              <w:pBdr>
                                <w:top w:val="single" w:sz="4" w:space="1" w:color="auto"/>
                                <w:left w:val="single" w:sz="4" w:space="4" w:color="auto"/>
                                <w:bottom w:val="single" w:sz="4" w:space="1" w:color="auto"/>
                                <w:right w:val="single" w:sz="4" w:space="4" w:color="auto"/>
                              </w:pBdr>
                              <w:ind w:left="907" w:right="567"/>
                              <w:rPr>
                                <w:sz w:val="24"/>
                                <w:szCs w:val="24"/>
                                <w:rtl/>
                              </w:rPr>
                            </w:pPr>
                            <w:r w:rsidRPr="009E4E23">
                              <w:rPr>
                                <w:rFonts w:hint="cs"/>
                                <w:sz w:val="24"/>
                                <w:szCs w:val="24"/>
                                <w:rtl/>
                              </w:rPr>
                              <w:t>עני ועשיר- עני קודם.</w:t>
                            </w:r>
                          </w:p>
                          <w:p w:rsidR="009E4E23" w:rsidRDefault="009E4E23" w:rsidP="001A0FEB">
                            <w:pPr>
                              <w:pBdr>
                                <w:top w:val="single" w:sz="4" w:space="1" w:color="auto"/>
                                <w:left w:val="single" w:sz="4" w:space="4" w:color="auto"/>
                                <w:bottom w:val="single" w:sz="4" w:space="1" w:color="auto"/>
                                <w:right w:val="single" w:sz="4" w:space="4" w:color="auto"/>
                              </w:pBdr>
                              <w:ind w:left="907" w:right="567"/>
                              <w:rPr>
                                <w:sz w:val="24"/>
                                <w:szCs w:val="24"/>
                                <w:rtl/>
                              </w:rPr>
                            </w:pPr>
                            <w:r w:rsidRPr="009E4E23">
                              <w:rPr>
                                <w:rFonts w:hint="cs"/>
                                <w:sz w:val="24"/>
                                <w:szCs w:val="24"/>
                                <w:rtl/>
                              </w:rPr>
                              <w:t xml:space="preserve">ענייך ועניי עירך- </w:t>
                            </w:r>
                            <w:proofErr w:type="spellStart"/>
                            <w:r w:rsidRPr="009E4E23">
                              <w:rPr>
                                <w:rFonts w:hint="cs"/>
                                <w:sz w:val="24"/>
                                <w:szCs w:val="24"/>
                                <w:rtl/>
                              </w:rPr>
                              <w:t>עניייך</w:t>
                            </w:r>
                            <w:proofErr w:type="spellEnd"/>
                            <w:r w:rsidRPr="009E4E23">
                              <w:rPr>
                                <w:rFonts w:hint="cs"/>
                                <w:sz w:val="24"/>
                                <w:szCs w:val="24"/>
                                <w:rtl/>
                              </w:rPr>
                              <w:t xml:space="preserve"> </w:t>
                            </w:r>
                            <w:proofErr w:type="spellStart"/>
                            <w:r w:rsidRPr="009E4E23">
                              <w:rPr>
                                <w:rFonts w:hint="cs"/>
                                <w:sz w:val="24"/>
                                <w:szCs w:val="24"/>
                                <w:rtl/>
                              </w:rPr>
                              <w:t>קודמין</w:t>
                            </w:r>
                            <w:proofErr w:type="spellEnd"/>
                            <w:r w:rsidRPr="009E4E23">
                              <w:rPr>
                                <w:rFonts w:hint="cs"/>
                                <w:sz w:val="24"/>
                                <w:szCs w:val="24"/>
                                <w:rtl/>
                              </w:rPr>
                              <w:t>.</w:t>
                            </w:r>
                            <w:r w:rsidR="00E97C18">
                              <w:rPr>
                                <w:rFonts w:hint="cs"/>
                                <w:sz w:val="24"/>
                                <w:szCs w:val="24"/>
                                <w:rtl/>
                              </w:rPr>
                              <w:t xml:space="preserve">" </w:t>
                            </w:r>
                            <w:r w:rsidR="00E352EB" w:rsidRPr="001A0FEB">
                              <w:rPr>
                                <w:rFonts w:hint="cs"/>
                                <w:sz w:val="20"/>
                                <w:szCs w:val="20"/>
                                <w:rtl/>
                              </w:rPr>
                              <w:t>(מסכת בבא מציעא, ע"א, א)</w:t>
                            </w:r>
                          </w:p>
                          <w:p w:rsidR="00E352EB" w:rsidRPr="00D6347D" w:rsidRDefault="00E352EB" w:rsidP="00D6347D">
                            <w:pPr>
                              <w:pStyle w:val="a5"/>
                              <w:numPr>
                                <w:ilvl w:val="0"/>
                                <w:numId w:val="2"/>
                              </w:numPr>
                              <w:rPr>
                                <w:b/>
                                <w:bCs/>
                                <w:i/>
                                <w:iCs/>
                                <w:sz w:val="24"/>
                                <w:szCs w:val="24"/>
                                <w:rtl/>
                              </w:rPr>
                            </w:pPr>
                            <w:r w:rsidRPr="00D6347D">
                              <w:rPr>
                                <w:rFonts w:hint="cs"/>
                                <w:b/>
                                <w:bCs/>
                                <w:i/>
                                <w:iCs/>
                                <w:sz w:val="24"/>
                                <w:szCs w:val="24"/>
                                <w:rtl/>
                              </w:rPr>
                              <w:t>האם אתם מסכימי</w:t>
                            </w:r>
                            <w:r w:rsidR="00E97C18" w:rsidRPr="00D6347D">
                              <w:rPr>
                                <w:rFonts w:hint="cs"/>
                                <w:b/>
                                <w:bCs/>
                                <w:i/>
                                <w:iCs/>
                                <w:sz w:val="24"/>
                                <w:szCs w:val="24"/>
                                <w:rtl/>
                              </w:rPr>
                              <w:t>ם אם סדר העדיפויות שקובע התלמוד?</w:t>
                            </w:r>
                          </w:p>
                          <w:p w:rsidR="00E352EB" w:rsidRPr="00D6347D" w:rsidRDefault="00E97C18" w:rsidP="00D6347D">
                            <w:pPr>
                              <w:pStyle w:val="a5"/>
                              <w:numPr>
                                <w:ilvl w:val="0"/>
                                <w:numId w:val="2"/>
                              </w:numPr>
                              <w:rPr>
                                <w:b/>
                                <w:bCs/>
                                <w:i/>
                                <w:iCs/>
                                <w:sz w:val="24"/>
                                <w:szCs w:val="24"/>
                                <w:rtl/>
                              </w:rPr>
                            </w:pPr>
                            <w:r w:rsidRPr="00D6347D">
                              <w:rPr>
                                <w:rFonts w:hint="cs"/>
                                <w:b/>
                                <w:bCs/>
                                <w:i/>
                                <w:iCs/>
                                <w:sz w:val="24"/>
                                <w:szCs w:val="24"/>
                                <w:rtl/>
                              </w:rPr>
                              <w:t>במשפט השלישי, מיהם לדעתכם "ענייך" ומיהם" עניי עירך?</w:t>
                            </w:r>
                          </w:p>
                          <w:p w:rsidR="00E97C18" w:rsidRPr="00D6347D" w:rsidRDefault="00E97C18" w:rsidP="00D6347D">
                            <w:pPr>
                              <w:pStyle w:val="a5"/>
                              <w:numPr>
                                <w:ilvl w:val="0"/>
                                <w:numId w:val="2"/>
                              </w:numPr>
                              <w:rPr>
                                <w:b/>
                                <w:bCs/>
                                <w:i/>
                                <w:iCs/>
                                <w:sz w:val="24"/>
                                <w:szCs w:val="24"/>
                                <w:rtl/>
                              </w:rPr>
                            </w:pPr>
                            <w:r w:rsidRPr="00D6347D">
                              <w:rPr>
                                <w:rFonts w:hint="cs"/>
                                <w:b/>
                                <w:bCs/>
                                <w:i/>
                                <w:iCs/>
                                <w:sz w:val="24"/>
                                <w:szCs w:val="24"/>
                                <w:rtl/>
                              </w:rPr>
                              <w:t xml:space="preserve">האם אתם יכולים לחשוב על פירוש יצירתי למילה "עירך" שאינו מתייחס לפירוש הגיאוגרפי הרגיל של המילה </w:t>
                            </w:r>
                            <w:r w:rsidR="001A0FEB">
                              <w:rPr>
                                <w:rFonts w:hint="cs"/>
                                <w:b/>
                                <w:bCs/>
                                <w:i/>
                                <w:iCs/>
                                <w:sz w:val="24"/>
                                <w:szCs w:val="24"/>
                                <w:rtl/>
                              </w:rPr>
                              <w:t>"</w:t>
                            </w:r>
                            <w:r w:rsidRPr="00D6347D">
                              <w:rPr>
                                <w:rFonts w:hint="cs"/>
                                <w:b/>
                                <w:bCs/>
                                <w:i/>
                                <w:iCs/>
                                <w:sz w:val="24"/>
                                <w:szCs w:val="24"/>
                                <w:rtl/>
                              </w:rPr>
                              <w:t>עיר</w:t>
                            </w:r>
                            <w:r w:rsidR="001A0FEB">
                              <w:rPr>
                                <w:rFonts w:hint="cs"/>
                                <w:b/>
                                <w:bCs/>
                                <w:i/>
                                <w:iCs/>
                                <w:sz w:val="24"/>
                                <w:szCs w:val="24"/>
                                <w:rtl/>
                              </w:rPr>
                              <w:t>"</w:t>
                            </w:r>
                            <w:bookmarkStart w:id="0" w:name="_GoBack"/>
                            <w:bookmarkEnd w:id="0"/>
                            <w:r w:rsidRPr="00D6347D">
                              <w:rPr>
                                <w:rFonts w:hint="cs"/>
                                <w:b/>
                                <w:bCs/>
                                <w:i/>
                                <w:iCs/>
                                <w:sz w:val="24"/>
                                <w:szCs w:val="24"/>
                                <w:rtl/>
                              </w:rPr>
                              <w:t>?</w:t>
                            </w:r>
                          </w:p>
                          <w:p w:rsidR="00E97C18" w:rsidRDefault="00E97C18" w:rsidP="00E97C18">
                            <w:pPr>
                              <w:rPr>
                                <w:b/>
                                <w:bCs/>
                                <w:i/>
                                <w:iCs/>
                                <w:sz w:val="24"/>
                                <w:szCs w:val="24"/>
                                <w:rtl/>
                              </w:rPr>
                            </w:pPr>
                          </w:p>
                          <w:p w:rsidR="00E352EB" w:rsidRDefault="00E352EB" w:rsidP="00E352EB">
                            <w:pPr>
                              <w:rPr>
                                <w:b/>
                                <w:bCs/>
                                <w:i/>
                                <w:iCs/>
                                <w:sz w:val="24"/>
                                <w:szCs w:val="24"/>
                                <w:rtl/>
                              </w:rPr>
                            </w:pPr>
                          </w:p>
                          <w:p w:rsidR="00E352EB" w:rsidRPr="00E352EB" w:rsidRDefault="00E352EB" w:rsidP="00E352EB">
                            <w:pPr>
                              <w:rPr>
                                <w:b/>
                                <w:bCs/>
                                <w:i/>
                                <w:iCs/>
                                <w:sz w:val="24"/>
                                <w:szCs w:val="24"/>
                                <w:rtl/>
                              </w:rPr>
                            </w:pPr>
                          </w:p>
                          <w:p w:rsidR="00E352EB" w:rsidRDefault="00E352EB" w:rsidP="009E4E23">
                            <w:pPr>
                              <w:rPr>
                                <w:sz w:val="24"/>
                                <w:szCs w:val="24"/>
                                <w:rtl/>
                              </w:rPr>
                            </w:pPr>
                          </w:p>
                          <w:p w:rsidR="00E352EB" w:rsidRDefault="00E352EB" w:rsidP="009E4E23">
                            <w:pPr>
                              <w:rPr>
                                <w:sz w:val="24"/>
                                <w:szCs w:val="24"/>
                                <w:rtl/>
                              </w:rPr>
                            </w:pPr>
                          </w:p>
                          <w:p w:rsidR="00E352EB" w:rsidRPr="009E4E23" w:rsidRDefault="00E352EB" w:rsidP="009E4E23">
                            <w:pPr>
                              <w:rPr>
                                <w:sz w:val="24"/>
                                <w:szCs w:val="24"/>
                                <w:rtl/>
                              </w:rPr>
                            </w:pPr>
                          </w:p>
                          <w:p w:rsidR="009E4E23" w:rsidRDefault="009E4E23" w:rsidP="009E4E23">
                            <w:pPr>
                              <w:rPr>
                                <w:sz w:val="24"/>
                                <w:szCs w:val="24"/>
                                <w:rtl/>
                              </w:rPr>
                            </w:pPr>
                            <w:r w:rsidRPr="009E4E23">
                              <w:rPr>
                                <w:rFonts w:hint="cs"/>
                                <w:sz w:val="24"/>
                                <w:szCs w:val="24"/>
                                <w:rtl/>
                              </w:rPr>
                              <w:t xml:space="preserve">עניי עירך ועניי עיר אחרת- עניי עירך </w:t>
                            </w:r>
                            <w:proofErr w:type="spellStart"/>
                            <w:r w:rsidRPr="009E4E23">
                              <w:rPr>
                                <w:rFonts w:hint="cs"/>
                                <w:sz w:val="24"/>
                                <w:szCs w:val="24"/>
                                <w:rtl/>
                              </w:rPr>
                              <w:t>קודמין</w:t>
                            </w:r>
                            <w:proofErr w:type="spellEnd"/>
                            <w:r w:rsidRPr="009E4E23">
                              <w:rPr>
                                <w:rFonts w:hint="cs"/>
                                <w:sz w:val="24"/>
                                <w:szCs w:val="24"/>
                                <w:rtl/>
                              </w:rPr>
                              <w:t>.</w:t>
                            </w:r>
                            <w:r w:rsidRPr="009E4E23">
                              <w:rPr>
                                <w:rFonts w:hint="cs"/>
                                <w:sz w:val="24"/>
                                <w:szCs w:val="24"/>
                                <w:rtl/>
                              </w:rPr>
                              <w:tab/>
                              <w:t xml:space="preserve">(בבא מציעא, </w:t>
                            </w:r>
                            <w:proofErr w:type="spellStart"/>
                            <w:r w:rsidRPr="009E4E23">
                              <w:rPr>
                                <w:rFonts w:hint="cs"/>
                                <w:sz w:val="24"/>
                                <w:szCs w:val="24"/>
                                <w:rtl/>
                              </w:rPr>
                              <w:t>עא</w:t>
                            </w:r>
                            <w:proofErr w:type="spellEnd"/>
                            <w:r w:rsidRPr="009E4E23">
                              <w:rPr>
                                <w:rFonts w:hint="cs"/>
                                <w:sz w:val="24"/>
                                <w:szCs w:val="24"/>
                                <w:rtl/>
                              </w:rPr>
                              <w:t>, א)</w:t>
                            </w:r>
                          </w:p>
                          <w:p w:rsidR="00E352EB" w:rsidRPr="009E4E23" w:rsidRDefault="00E352EB" w:rsidP="009E4E23">
                            <w:pPr>
                              <w:rPr>
                                <w:sz w:val="24"/>
                                <w:szCs w:val="24"/>
                                <w:rtl/>
                              </w:rPr>
                            </w:pPr>
                          </w:p>
                          <w:p w:rsidR="009E4E23" w:rsidRPr="009E4E23" w:rsidRDefault="009E4E23" w:rsidP="009E4E23">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75.45pt;margin-top:27.8pt;width:521pt;height:226.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">
                <v:textbox>
                  <w:txbxContent>
                    <w:p w:rsidR="00E352EB" w:rsidRDefault="00E352EB" w:rsidP="00E352EB">
                      <w:pPr>
                        <w:rPr>
                          <w:rtl/>
                          <w:cs/>
                        </w:rPr>
                      </w:pPr>
                      <w:r>
                        <w:rPr>
                          <w:rFonts w:hint="cs"/>
                          <w:b/>
                          <w:bCs/>
                          <w:sz w:val="24"/>
                          <w:szCs w:val="24"/>
                          <w:u w:val="single"/>
                          <w:rtl/>
                        </w:rPr>
                        <w:t xml:space="preserve">בספר שמות מופיע הפסוק: </w:t>
                      </w:r>
                      <w:r>
                        <w:rPr>
                          <w:rFonts w:hint="cs"/>
                          <w:sz w:val="24"/>
                          <w:szCs w:val="24"/>
                          <w:rtl/>
                        </w:rPr>
                        <w:t xml:space="preserve"> </w:t>
                      </w:r>
                      <w:r>
                        <w:rPr>
                          <w:rFonts w:hint="cs"/>
                          <w:rtl/>
                        </w:rPr>
                        <w:t xml:space="preserve">"אם כסף תלווה את עמי את העני עמך לא תהיה לו כנושה..." (שמות </w:t>
                      </w:r>
                      <w:proofErr w:type="spellStart"/>
                      <w:r>
                        <w:rPr>
                          <w:rFonts w:hint="cs"/>
                          <w:rtl/>
                        </w:rPr>
                        <w:t>כג</w:t>
                      </w:r>
                      <w:proofErr w:type="spellEnd"/>
                      <w:r>
                        <w:rPr>
                          <w:rFonts w:hint="cs"/>
                          <w:rtl/>
                        </w:rPr>
                        <w:t>-כ"ד)</w:t>
                      </w:r>
                    </w:p>
                    <w:p w:rsidR="009E4E23" w:rsidRPr="009E4E23" w:rsidRDefault="009E4E23" w:rsidP="009E4E23">
                      <w:pPr>
                        <w:rPr>
                          <w:b/>
                          <w:bCs/>
                          <w:sz w:val="24"/>
                          <w:szCs w:val="24"/>
                          <w:u w:val="single"/>
                          <w:rtl/>
                        </w:rPr>
                      </w:pPr>
                      <w:r w:rsidRPr="009E4E23">
                        <w:rPr>
                          <w:rFonts w:hint="cs"/>
                          <w:b/>
                          <w:bCs/>
                          <w:sz w:val="24"/>
                          <w:szCs w:val="24"/>
                          <w:u w:val="single"/>
                          <w:rtl/>
                        </w:rPr>
                        <w:t xml:space="preserve">התלמוד </w:t>
                      </w:r>
                      <w:r w:rsidR="00E352EB">
                        <w:rPr>
                          <w:rFonts w:hint="cs"/>
                          <w:b/>
                          <w:bCs/>
                          <w:sz w:val="24"/>
                          <w:szCs w:val="24"/>
                          <w:u w:val="single"/>
                          <w:rtl/>
                        </w:rPr>
                        <w:t>מתעמק בפסוק זה ו</w:t>
                      </w:r>
                      <w:r w:rsidRPr="009E4E23">
                        <w:rPr>
                          <w:rFonts w:hint="cs"/>
                          <w:b/>
                          <w:bCs/>
                          <w:sz w:val="24"/>
                          <w:szCs w:val="24"/>
                          <w:u w:val="single"/>
                          <w:rtl/>
                        </w:rPr>
                        <w:t xml:space="preserve">קובע </w:t>
                      </w:r>
                      <w:r w:rsidR="00E352EB">
                        <w:rPr>
                          <w:rFonts w:hint="cs"/>
                          <w:b/>
                          <w:bCs/>
                          <w:sz w:val="24"/>
                          <w:szCs w:val="24"/>
                          <w:u w:val="single"/>
                          <w:rtl/>
                        </w:rPr>
                        <w:t xml:space="preserve">על בסיסו </w:t>
                      </w:r>
                      <w:r w:rsidRPr="009E4E23">
                        <w:rPr>
                          <w:rFonts w:hint="cs"/>
                          <w:b/>
                          <w:bCs/>
                          <w:sz w:val="24"/>
                          <w:szCs w:val="24"/>
                          <w:u w:val="single"/>
                          <w:rtl/>
                        </w:rPr>
                        <w:t>סדר לסיוע לנזקקים:</w:t>
                      </w:r>
                    </w:p>
                    <w:p w:rsidR="009E4E23" w:rsidRPr="009E4E23" w:rsidRDefault="00E97C18" w:rsidP="001A0FEB">
                      <w:pPr>
                        <w:pBdr>
                          <w:top w:val="single" w:sz="4" w:space="1" w:color="auto"/>
                          <w:left w:val="single" w:sz="4" w:space="4" w:color="auto"/>
                          <w:bottom w:val="single" w:sz="4" w:space="1" w:color="auto"/>
                          <w:right w:val="single" w:sz="4" w:space="4" w:color="auto"/>
                        </w:pBdr>
                        <w:ind w:left="907" w:right="567"/>
                        <w:rPr>
                          <w:sz w:val="24"/>
                          <w:szCs w:val="24"/>
                          <w:rtl/>
                        </w:rPr>
                      </w:pPr>
                      <w:r>
                        <w:rPr>
                          <w:rFonts w:hint="cs"/>
                          <w:sz w:val="24"/>
                          <w:szCs w:val="24"/>
                          <w:rtl/>
                        </w:rPr>
                        <w:t>"</w:t>
                      </w:r>
                      <w:r w:rsidR="009E4E23" w:rsidRPr="009E4E23">
                        <w:rPr>
                          <w:rFonts w:hint="cs"/>
                          <w:sz w:val="24"/>
                          <w:szCs w:val="24"/>
                          <w:rtl/>
                        </w:rPr>
                        <w:t>אם כסף תלווה את עמי את העני עמך:</w:t>
                      </w:r>
                    </w:p>
                    <w:p w:rsidR="009E4E23" w:rsidRPr="009E4E23" w:rsidRDefault="009E4E23" w:rsidP="001A0FEB">
                      <w:pPr>
                        <w:pBdr>
                          <w:top w:val="single" w:sz="4" w:space="1" w:color="auto"/>
                          <w:left w:val="single" w:sz="4" w:space="4" w:color="auto"/>
                          <w:bottom w:val="single" w:sz="4" w:space="1" w:color="auto"/>
                          <w:right w:val="single" w:sz="4" w:space="4" w:color="auto"/>
                        </w:pBdr>
                        <w:ind w:left="907" w:right="567"/>
                        <w:rPr>
                          <w:sz w:val="24"/>
                          <w:szCs w:val="24"/>
                          <w:rtl/>
                        </w:rPr>
                      </w:pPr>
                      <w:r w:rsidRPr="009E4E23">
                        <w:rPr>
                          <w:rFonts w:hint="cs"/>
                          <w:sz w:val="24"/>
                          <w:szCs w:val="24"/>
                          <w:rtl/>
                        </w:rPr>
                        <w:t xml:space="preserve">עמי </w:t>
                      </w:r>
                      <w:proofErr w:type="spellStart"/>
                      <w:r w:rsidRPr="009E4E23">
                        <w:rPr>
                          <w:rFonts w:hint="cs"/>
                          <w:sz w:val="24"/>
                          <w:szCs w:val="24"/>
                          <w:rtl/>
                        </w:rPr>
                        <w:t>ונכרי</w:t>
                      </w:r>
                      <w:proofErr w:type="spellEnd"/>
                      <w:r w:rsidRPr="009E4E23">
                        <w:rPr>
                          <w:rFonts w:hint="cs"/>
                          <w:sz w:val="24"/>
                          <w:szCs w:val="24"/>
                          <w:rtl/>
                        </w:rPr>
                        <w:t>- עמי קודם.</w:t>
                      </w:r>
                    </w:p>
                    <w:p w:rsidR="009E4E23" w:rsidRPr="009E4E23" w:rsidRDefault="009E4E23" w:rsidP="001A0FEB">
                      <w:pPr>
                        <w:pBdr>
                          <w:top w:val="single" w:sz="4" w:space="1" w:color="auto"/>
                          <w:left w:val="single" w:sz="4" w:space="4" w:color="auto"/>
                          <w:bottom w:val="single" w:sz="4" w:space="1" w:color="auto"/>
                          <w:right w:val="single" w:sz="4" w:space="4" w:color="auto"/>
                        </w:pBdr>
                        <w:ind w:left="907" w:right="567"/>
                        <w:rPr>
                          <w:sz w:val="24"/>
                          <w:szCs w:val="24"/>
                          <w:rtl/>
                        </w:rPr>
                      </w:pPr>
                      <w:r w:rsidRPr="009E4E23">
                        <w:rPr>
                          <w:rFonts w:hint="cs"/>
                          <w:sz w:val="24"/>
                          <w:szCs w:val="24"/>
                          <w:rtl/>
                        </w:rPr>
                        <w:t>עני ועשיר- עני קודם.</w:t>
                      </w:r>
                    </w:p>
                    <w:p w:rsidR="009E4E23" w:rsidRDefault="009E4E23" w:rsidP="001A0FEB">
                      <w:pPr>
                        <w:pBdr>
                          <w:top w:val="single" w:sz="4" w:space="1" w:color="auto"/>
                          <w:left w:val="single" w:sz="4" w:space="4" w:color="auto"/>
                          <w:bottom w:val="single" w:sz="4" w:space="1" w:color="auto"/>
                          <w:right w:val="single" w:sz="4" w:space="4" w:color="auto"/>
                        </w:pBdr>
                        <w:ind w:left="907" w:right="567"/>
                        <w:rPr>
                          <w:sz w:val="24"/>
                          <w:szCs w:val="24"/>
                          <w:rtl/>
                        </w:rPr>
                      </w:pPr>
                      <w:r w:rsidRPr="009E4E23">
                        <w:rPr>
                          <w:rFonts w:hint="cs"/>
                          <w:sz w:val="24"/>
                          <w:szCs w:val="24"/>
                          <w:rtl/>
                        </w:rPr>
                        <w:t xml:space="preserve">ענייך ועניי עירך- </w:t>
                      </w:r>
                      <w:proofErr w:type="spellStart"/>
                      <w:r w:rsidRPr="009E4E23">
                        <w:rPr>
                          <w:rFonts w:hint="cs"/>
                          <w:sz w:val="24"/>
                          <w:szCs w:val="24"/>
                          <w:rtl/>
                        </w:rPr>
                        <w:t>עניייך</w:t>
                      </w:r>
                      <w:proofErr w:type="spellEnd"/>
                      <w:r w:rsidRPr="009E4E23">
                        <w:rPr>
                          <w:rFonts w:hint="cs"/>
                          <w:sz w:val="24"/>
                          <w:szCs w:val="24"/>
                          <w:rtl/>
                        </w:rPr>
                        <w:t xml:space="preserve"> </w:t>
                      </w:r>
                      <w:proofErr w:type="spellStart"/>
                      <w:r w:rsidRPr="009E4E23">
                        <w:rPr>
                          <w:rFonts w:hint="cs"/>
                          <w:sz w:val="24"/>
                          <w:szCs w:val="24"/>
                          <w:rtl/>
                        </w:rPr>
                        <w:t>קודמין</w:t>
                      </w:r>
                      <w:proofErr w:type="spellEnd"/>
                      <w:r w:rsidRPr="009E4E23">
                        <w:rPr>
                          <w:rFonts w:hint="cs"/>
                          <w:sz w:val="24"/>
                          <w:szCs w:val="24"/>
                          <w:rtl/>
                        </w:rPr>
                        <w:t>.</w:t>
                      </w:r>
                      <w:r w:rsidR="00E97C18">
                        <w:rPr>
                          <w:rFonts w:hint="cs"/>
                          <w:sz w:val="24"/>
                          <w:szCs w:val="24"/>
                          <w:rtl/>
                        </w:rPr>
                        <w:t xml:space="preserve">" </w:t>
                      </w:r>
                      <w:r w:rsidR="00E352EB" w:rsidRPr="001A0FEB">
                        <w:rPr>
                          <w:rFonts w:hint="cs"/>
                          <w:sz w:val="20"/>
                          <w:szCs w:val="20"/>
                          <w:rtl/>
                        </w:rPr>
                        <w:t>(מסכת בבא מציעא, ע"א, א)</w:t>
                      </w:r>
                    </w:p>
                    <w:p w:rsidR="00E352EB" w:rsidRPr="00D6347D" w:rsidRDefault="00E352EB" w:rsidP="00D6347D">
                      <w:pPr>
                        <w:pStyle w:val="a5"/>
                        <w:numPr>
                          <w:ilvl w:val="0"/>
                          <w:numId w:val="2"/>
                        </w:numPr>
                        <w:rPr>
                          <w:b/>
                          <w:bCs/>
                          <w:i/>
                          <w:iCs/>
                          <w:sz w:val="24"/>
                          <w:szCs w:val="24"/>
                          <w:rtl/>
                        </w:rPr>
                      </w:pPr>
                      <w:r w:rsidRPr="00D6347D">
                        <w:rPr>
                          <w:rFonts w:hint="cs"/>
                          <w:b/>
                          <w:bCs/>
                          <w:i/>
                          <w:iCs/>
                          <w:sz w:val="24"/>
                          <w:szCs w:val="24"/>
                          <w:rtl/>
                        </w:rPr>
                        <w:t>האם אתם מסכימי</w:t>
                      </w:r>
                      <w:r w:rsidR="00E97C18" w:rsidRPr="00D6347D">
                        <w:rPr>
                          <w:rFonts w:hint="cs"/>
                          <w:b/>
                          <w:bCs/>
                          <w:i/>
                          <w:iCs/>
                          <w:sz w:val="24"/>
                          <w:szCs w:val="24"/>
                          <w:rtl/>
                        </w:rPr>
                        <w:t>ם אם סדר העדיפויות שקובע התלמוד?</w:t>
                      </w:r>
                    </w:p>
                    <w:p w:rsidR="00E352EB" w:rsidRPr="00D6347D" w:rsidRDefault="00E97C18" w:rsidP="00D6347D">
                      <w:pPr>
                        <w:pStyle w:val="a5"/>
                        <w:numPr>
                          <w:ilvl w:val="0"/>
                          <w:numId w:val="2"/>
                        </w:numPr>
                        <w:rPr>
                          <w:b/>
                          <w:bCs/>
                          <w:i/>
                          <w:iCs/>
                          <w:sz w:val="24"/>
                          <w:szCs w:val="24"/>
                          <w:rtl/>
                        </w:rPr>
                      </w:pPr>
                      <w:r w:rsidRPr="00D6347D">
                        <w:rPr>
                          <w:rFonts w:hint="cs"/>
                          <w:b/>
                          <w:bCs/>
                          <w:i/>
                          <w:iCs/>
                          <w:sz w:val="24"/>
                          <w:szCs w:val="24"/>
                          <w:rtl/>
                        </w:rPr>
                        <w:t>במשפט השלישי, מיהם לדעתכם "ענייך" ומיהם" עניי עירך?</w:t>
                      </w:r>
                    </w:p>
                    <w:p w:rsidR="00E97C18" w:rsidRPr="00D6347D" w:rsidRDefault="00E97C18" w:rsidP="00D6347D">
                      <w:pPr>
                        <w:pStyle w:val="a5"/>
                        <w:numPr>
                          <w:ilvl w:val="0"/>
                          <w:numId w:val="2"/>
                        </w:numPr>
                        <w:rPr>
                          <w:b/>
                          <w:bCs/>
                          <w:i/>
                          <w:iCs/>
                          <w:sz w:val="24"/>
                          <w:szCs w:val="24"/>
                          <w:rtl/>
                        </w:rPr>
                      </w:pPr>
                      <w:r w:rsidRPr="00D6347D">
                        <w:rPr>
                          <w:rFonts w:hint="cs"/>
                          <w:b/>
                          <w:bCs/>
                          <w:i/>
                          <w:iCs/>
                          <w:sz w:val="24"/>
                          <w:szCs w:val="24"/>
                          <w:rtl/>
                        </w:rPr>
                        <w:t xml:space="preserve">האם אתם יכולים לחשוב על פירוש יצירתי למילה "עירך" שאינו מתייחס לפירוש הגיאוגרפי הרגיל של המילה </w:t>
                      </w:r>
                      <w:r w:rsidR="001A0FEB">
                        <w:rPr>
                          <w:rFonts w:hint="cs"/>
                          <w:b/>
                          <w:bCs/>
                          <w:i/>
                          <w:iCs/>
                          <w:sz w:val="24"/>
                          <w:szCs w:val="24"/>
                          <w:rtl/>
                        </w:rPr>
                        <w:t>"</w:t>
                      </w:r>
                      <w:r w:rsidRPr="00D6347D">
                        <w:rPr>
                          <w:rFonts w:hint="cs"/>
                          <w:b/>
                          <w:bCs/>
                          <w:i/>
                          <w:iCs/>
                          <w:sz w:val="24"/>
                          <w:szCs w:val="24"/>
                          <w:rtl/>
                        </w:rPr>
                        <w:t>עיר</w:t>
                      </w:r>
                      <w:r w:rsidR="001A0FEB">
                        <w:rPr>
                          <w:rFonts w:hint="cs"/>
                          <w:b/>
                          <w:bCs/>
                          <w:i/>
                          <w:iCs/>
                          <w:sz w:val="24"/>
                          <w:szCs w:val="24"/>
                          <w:rtl/>
                        </w:rPr>
                        <w:t>"</w:t>
                      </w:r>
                      <w:bookmarkStart w:id="1" w:name="_GoBack"/>
                      <w:bookmarkEnd w:id="1"/>
                      <w:r w:rsidRPr="00D6347D">
                        <w:rPr>
                          <w:rFonts w:hint="cs"/>
                          <w:b/>
                          <w:bCs/>
                          <w:i/>
                          <w:iCs/>
                          <w:sz w:val="24"/>
                          <w:szCs w:val="24"/>
                          <w:rtl/>
                        </w:rPr>
                        <w:t>?</w:t>
                      </w:r>
                    </w:p>
                    <w:p w:rsidR="00E97C18" w:rsidRDefault="00E97C18" w:rsidP="00E97C18">
                      <w:pPr>
                        <w:rPr>
                          <w:b/>
                          <w:bCs/>
                          <w:i/>
                          <w:iCs/>
                          <w:sz w:val="24"/>
                          <w:szCs w:val="24"/>
                          <w:rtl/>
                        </w:rPr>
                      </w:pPr>
                    </w:p>
                    <w:p w:rsidR="00E352EB" w:rsidRDefault="00E352EB" w:rsidP="00E352EB">
                      <w:pPr>
                        <w:rPr>
                          <w:b/>
                          <w:bCs/>
                          <w:i/>
                          <w:iCs/>
                          <w:sz w:val="24"/>
                          <w:szCs w:val="24"/>
                          <w:rtl/>
                        </w:rPr>
                      </w:pPr>
                    </w:p>
                    <w:p w:rsidR="00E352EB" w:rsidRPr="00E352EB" w:rsidRDefault="00E352EB" w:rsidP="00E352EB">
                      <w:pPr>
                        <w:rPr>
                          <w:b/>
                          <w:bCs/>
                          <w:i/>
                          <w:iCs/>
                          <w:sz w:val="24"/>
                          <w:szCs w:val="24"/>
                          <w:rtl/>
                        </w:rPr>
                      </w:pPr>
                    </w:p>
                    <w:p w:rsidR="00E352EB" w:rsidRDefault="00E352EB" w:rsidP="009E4E23">
                      <w:pPr>
                        <w:rPr>
                          <w:sz w:val="24"/>
                          <w:szCs w:val="24"/>
                          <w:rtl/>
                        </w:rPr>
                      </w:pPr>
                    </w:p>
                    <w:p w:rsidR="00E352EB" w:rsidRDefault="00E352EB" w:rsidP="009E4E23">
                      <w:pPr>
                        <w:rPr>
                          <w:sz w:val="24"/>
                          <w:szCs w:val="24"/>
                          <w:rtl/>
                        </w:rPr>
                      </w:pPr>
                    </w:p>
                    <w:p w:rsidR="00E352EB" w:rsidRPr="009E4E23" w:rsidRDefault="00E352EB" w:rsidP="009E4E23">
                      <w:pPr>
                        <w:rPr>
                          <w:sz w:val="24"/>
                          <w:szCs w:val="24"/>
                          <w:rtl/>
                        </w:rPr>
                      </w:pPr>
                    </w:p>
                    <w:p w:rsidR="009E4E23" w:rsidRDefault="009E4E23" w:rsidP="009E4E23">
                      <w:pPr>
                        <w:rPr>
                          <w:sz w:val="24"/>
                          <w:szCs w:val="24"/>
                          <w:rtl/>
                        </w:rPr>
                      </w:pPr>
                      <w:r w:rsidRPr="009E4E23">
                        <w:rPr>
                          <w:rFonts w:hint="cs"/>
                          <w:sz w:val="24"/>
                          <w:szCs w:val="24"/>
                          <w:rtl/>
                        </w:rPr>
                        <w:t xml:space="preserve">עניי עירך ועניי עיר אחרת- עניי עירך </w:t>
                      </w:r>
                      <w:proofErr w:type="spellStart"/>
                      <w:r w:rsidRPr="009E4E23">
                        <w:rPr>
                          <w:rFonts w:hint="cs"/>
                          <w:sz w:val="24"/>
                          <w:szCs w:val="24"/>
                          <w:rtl/>
                        </w:rPr>
                        <w:t>קודמין</w:t>
                      </w:r>
                      <w:proofErr w:type="spellEnd"/>
                      <w:r w:rsidRPr="009E4E23">
                        <w:rPr>
                          <w:rFonts w:hint="cs"/>
                          <w:sz w:val="24"/>
                          <w:szCs w:val="24"/>
                          <w:rtl/>
                        </w:rPr>
                        <w:t>.</w:t>
                      </w:r>
                      <w:r w:rsidRPr="009E4E23">
                        <w:rPr>
                          <w:rFonts w:hint="cs"/>
                          <w:sz w:val="24"/>
                          <w:szCs w:val="24"/>
                          <w:rtl/>
                        </w:rPr>
                        <w:tab/>
                        <w:t xml:space="preserve">(בבא מציעא, </w:t>
                      </w:r>
                      <w:proofErr w:type="spellStart"/>
                      <w:r w:rsidRPr="009E4E23">
                        <w:rPr>
                          <w:rFonts w:hint="cs"/>
                          <w:sz w:val="24"/>
                          <w:szCs w:val="24"/>
                          <w:rtl/>
                        </w:rPr>
                        <w:t>עא</w:t>
                      </w:r>
                      <w:proofErr w:type="spellEnd"/>
                      <w:r w:rsidRPr="009E4E23">
                        <w:rPr>
                          <w:rFonts w:hint="cs"/>
                          <w:sz w:val="24"/>
                          <w:szCs w:val="24"/>
                          <w:rtl/>
                        </w:rPr>
                        <w:t>, א)</w:t>
                      </w:r>
                    </w:p>
                    <w:p w:rsidR="00E352EB" w:rsidRPr="009E4E23" w:rsidRDefault="00E352EB" w:rsidP="009E4E23">
                      <w:pPr>
                        <w:rPr>
                          <w:sz w:val="24"/>
                          <w:szCs w:val="24"/>
                          <w:rtl/>
                        </w:rPr>
                      </w:pPr>
                    </w:p>
                    <w:p w:rsidR="009E4E23" w:rsidRPr="009E4E23" w:rsidRDefault="009E4E23" w:rsidP="009E4E23">
                      <w:pPr>
                        <w:rPr>
                          <w:sz w:val="24"/>
                          <w:szCs w:val="24"/>
                          <w:rtl/>
                          <w:cs/>
                        </w:rPr>
                      </w:pPr>
                    </w:p>
                  </w:txbxContent>
                </v:textbox>
              </v:shape>
            </w:pict>
          </mc:Fallback>
        </mc:AlternateContent>
      </w:r>
      <w:r w:rsidRPr="001A0FEB">
        <w:rPr>
          <w:noProof/>
          <w:rtl/>
        </w:rPr>
        <mc:AlternateContent>
          <mc:Choice Requires="wps">
            <w:drawing>
              <wp:anchor distT="0" distB="0" distL="114300" distR="114300" simplePos="0" relativeHeight="251663360" behindDoc="0" locked="0" layoutInCell="1" allowOverlap="1" wp14:anchorId="59688D2E" wp14:editId="1AFD02F1">
                <wp:simplePos x="0" y="0"/>
                <wp:positionH relativeFrom="column">
                  <wp:posOffset>-898035</wp:posOffset>
                </wp:positionH>
                <wp:positionV relativeFrom="paragraph">
                  <wp:posOffset>3346690</wp:posOffset>
                </wp:positionV>
                <wp:extent cx="6443932" cy="4589252"/>
                <wp:effectExtent l="0" t="0" r="14605" b="20955"/>
                <wp:wrapNone/>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43932" cy="4589252"/>
                        </a:xfrm>
                        <a:prstGeom prst="rect">
                          <a:avLst/>
                        </a:prstGeom>
                        <a:solidFill>
                          <a:srgbClr val="FFFFFF"/>
                        </a:solidFill>
                        <a:ln w="9525">
                          <a:solidFill>
                            <a:srgbClr val="000000"/>
                          </a:solidFill>
                          <a:miter lim="800000"/>
                          <a:headEnd/>
                          <a:tailEnd/>
                        </a:ln>
                      </wps:spPr>
                      <wps:txbx>
                        <w:txbxContent>
                          <w:p w:rsidR="004A32EE" w:rsidRPr="004A32EE" w:rsidRDefault="00E97C18" w:rsidP="001A0FEB">
                            <w:pPr>
                              <w:rPr>
                                <w:rFonts w:ascii="Arial" w:hAnsi="Arial" w:cs="Arial"/>
                                <w:color w:val="333333"/>
                                <w:shd w:val="clear" w:color="auto" w:fill="FFFFFF"/>
                                <w:rtl/>
                              </w:rPr>
                            </w:pPr>
                            <w:r w:rsidRPr="004A32EE">
                              <w:rPr>
                                <w:rFonts w:ascii="Arial" w:hAnsi="Arial" w:cs="Arial" w:hint="cs"/>
                                <w:color w:val="333333"/>
                                <w:shd w:val="clear" w:color="auto" w:fill="FFFFFF"/>
                                <w:rtl/>
                              </w:rPr>
                              <w:t>...</w:t>
                            </w:r>
                            <w:r w:rsidRPr="004A32EE">
                              <w:rPr>
                                <w:rFonts w:ascii="Arial" w:hAnsi="Arial" w:cs="Arial"/>
                                <w:color w:val="333333"/>
                                <w:shd w:val="clear" w:color="auto" w:fill="FFFFFF"/>
                                <w:rtl/>
                              </w:rPr>
                              <w:t>בלי להיכנס לשאלה "למה התכוון המשורר" – דהיינו למה כיוונו מחברי התלמוד הבבלי כשקבעו כי עניי עירך קודמים לעניי עיר אחרת – אני מבקש להציע קריאה פוליטית, הטוענת כי אין מדובר בהעדפה של קבוצה נתונה מראש (עיר, עם, לאום</w:t>
                            </w:r>
                            <w:r w:rsidRPr="004A32EE">
                              <w:rPr>
                                <w:rFonts w:ascii="Arial" w:hAnsi="Arial" w:cs="Arial"/>
                                <w:color w:val="333333"/>
                                <w:shd w:val="clear" w:color="auto" w:fill="FFFFFF"/>
                              </w:rPr>
                              <w:t>(</w:t>
                            </w:r>
                            <w:r w:rsidRPr="004A32EE">
                              <w:rPr>
                                <w:rFonts w:ascii="Arial" w:hAnsi="Arial" w:cs="Arial" w:hint="cs"/>
                                <w:color w:val="333333"/>
                                <w:shd w:val="clear" w:color="auto" w:fill="FFFFFF"/>
                                <w:rtl/>
                              </w:rPr>
                              <w:t>...</w:t>
                            </w:r>
                          </w:p>
                          <w:p w:rsidR="004A32EE" w:rsidRPr="004A32EE" w:rsidRDefault="004A32EE" w:rsidP="001A0FEB">
                            <w:pPr>
                              <w:rPr>
                                <w:rFonts w:ascii="Arial" w:hAnsi="Arial" w:cs="Arial"/>
                                <w:color w:val="333333"/>
                                <w:shd w:val="clear" w:color="auto" w:fill="FFFFFF"/>
                                <w:rtl/>
                              </w:rPr>
                            </w:pPr>
                            <w:r w:rsidRPr="004A32EE">
                              <w:rPr>
                                <w:rFonts w:ascii="Arial" w:hAnsi="Arial" w:cs="Arial"/>
                                <w:color w:val="333333"/>
                                <w:shd w:val="clear" w:color="auto" w:fill="FFFFFF"/>
                                <w:rtl/>
                              </w:rPr>
                              <w:t>העיר</w:t>
                            </w:r>
                            <w:r w:rsidRPr="004A32EE">
                              <w:rPr>
                                <w:rFonts w:ascii="Arial" w:hAnsi="Arial" w:cs="Arial" w:hint="cs"/>
                                <w:color w:val="333333"/>
                                <w:shd w:val="clear" w:color="auto" w:fill="FFFFFF"/>
                                <w:rtl/>
                              </w:rPr>
                              <w:t xml:space="preserve"> </w:t>
                            </w:r>
                            <w:r w:rsidR="00E97C18" w:rsidRPr="004A32EE">
                              <w:rPr>
                                <w:rFonts w:ascii="Arial" w:hAnsi="Arial" w:cs="Arial"/>
                                <w:color w:val="333333"/>
                                <w:shd w:val="clear" w:color="auto" w:fill="FFFFFF"/>
                                <w:rtl/>
                              </w:rPr>
                              <w:t>אינה מסגרת גיאוגרפית או קהילתית (שאפשר להתיק למשפחה, לעם או למדינה), כי אם</w:t>
                            </w:r>
                            <w:r w:rsidR="00E97C18" w:rsidRPr="004A32EE">
                              <w:rPr>
                                <w:rFonts w:ascii="Arial" w:hAnsi="Arial" w:cs="Arial" w:hint="cs"/>
                                <w:b/>
                                <w:bCs/>
                                <w:color w:val="333333"/>
                                <w:shd w:val="clear" w:color="auto" w:fill="FFFFFF"/>
                                <w:rtl/>
                              </w:rPr>
                              <w:t xml:space="preserve"> </w:t>
                            </w:r>
                            <w:r w:rsidR="00E97C18" w:rsidRPr="004A32EE">
                              <w:rPr>
                                <w:rFonts w:ascii="Arial" w:hAnsi="Arial" w:cs="Arial"/>
                                <w:b/>
                                <w:bCs/>
                                <w:color w:val="333333"/>
                                <w:shd w:val="clear" w:color="auto" w:fill="FFFFFF"/>
                                <w:rtl/>
                              </w:rPr>
                              <w:t>מסגרת תפקודית</w:t>
                            </w:r>
                            <w:r w:rsidR="00E97C18" w:rsidRPr="004A32EE">
                              <w:rPr>
                                <w:rFonts w:ascii="Arial" w:hAnsi="Arial" w:cs="Arial"/>
                                <w:color w:val="333333"/>
                                <w:shd w:val="clear" w:color="auto" w:fill="FFFFFF"/>
                              </w:rPr>
                              <w:t xml:space="preserve">, </w:t>
                            </w:r>
                            <w:r w:rsidR="00E97C18" w:rsidRPr="004A32EE">
                              <w:rPr>
                                <w:rFonts w:ascii="Arial" w:hAnsi="Arial" w:cs="Arial"/>
                                <w:color w:val="333333"/>
                                <w:shd w:val="clear" w:color="auto" w:fill="FFFFFF"/>
                                <w:rtl/>
                              </w:rPr>
                              <w:t>המוגדרת לפי מעגלי ההשפעה של פעולות כלכליות ואחרות. בתקופת התלמוד, היחידה התפקודית הייתה העיר</w:t>
                            </w:r>
                            <w:r w:rsidR="00E97C18" w:rsidRPr="004A32EE">
                              <w:rPr>
                                <w:rFonts w:ascii="Arial" w:hAnsi="Arial" w:cs="Arial"/>
                                <w:color w:val="333333"/>
                                <w:shd w:val="clear" w:color="auto" w:fill="FFFFFF"/>
                              </w:rPr>
                              <w:t>.</w:t>
                            </w:r>
                            <w:r w:rsidR="00E97C18" w:rsidRPr="004A32EE">
                              <w:rPr>
                                <w:rStyle w:val="apple-converted-space"/>
                                <w:rFonts w:ascii="Arial" w:hAnsi="Arial" w:cs="Arial"/>
                                <w:color w:val="333333"/>
                                <w:shd w:val="clear" w:color="auto" w:fill="FFFFFF"/>
                              </w:rPr>
                              <w:t> </w:t>
                            </w:r>
                            <w:r w:rsidR="00E97C18" w:rsidRPr="004A32EE">
                              <w:rPr>
                                <w:rFonts w:hint="cs"/>
                                <w:rtl/>
                                <w:cs/>
                              </w:rPr>
                              <w:t xml:space="preserve"> </w:t>
                            </w:r>
                            <w:r w:rsidR="00E97C18" w:rsidRPr="004A32EE">
                              <w:rPr>
                                <w:rFonts w:ascii="Arial" w:hAnsi="Arial" w:cs="Arial"/>
                                <w:color w:val="333333"/>
                                <w:shd w:val="clear" w:color="auto" w:fill="FFFFFF"/>
                                <w:rtl/>
                              </w:rPr>
                              <w:t xml:space="preserve">היום ניתן לדבר על מדינה כיחידה הכלכלית הבסיסית, זו שבה התעשרותו של האחד באה על חשבון האחר ולכן מייצרת </w:t>
                            </w:r>
                            <w:r w:rsidRPr="004A32EE">
                              <w:rPr>
                                <w:rFonts w:ascii="Arial" w:hAnsi="Arial" w:cs="Arial"/>
                                <w:color w:val="333333"/>
                                <w:shd w:val="clear" w:color="auto" w:fill="FFFFFF"/>
                                <w:rtl/>
                              </w:rPr>
                              <w:t>כלפיו מחויבות, אבל גם על קהילות</w:t>
                            </w:r>
                            <w:r w:rsidRPr="004A32EE">
                              <w:rPr>
                                <w:rFonts w:ascii="Arial" w:hAnsi="Arial" w:cs="Arial" w:hint="cs"/>
                                <w:color w:val="333333"/>
                                <w:shd w:val="clear" w:color="auto" w:fill="FFFFFF"/>
                                <w:rtl/>
                              </w:rPr>
                              <w:t>...</w:t>
                            </w:r>
                            <w:r w:rsidR="00E97C18" w:rsidRPr="004A32EE">
                              <w:rPr>
                                <w:rFonts w:ascii="Arial" w:hAnsi="Arial" w:cs="Arial"/>
                                <w:color w:val="333333"/>
                                <w:shd w:val="clear" w:color="auto" w:fill="FFFFFF"/>
                                <w:rtl/>
                              </w:rPr>
                              <w:t>אחרות: הבנק יוצר סביבו קהילה של בעלי חוב; חברה בינלאומית יוצרת קהילת מנוצלים בארצות שונות, ומסוגים שונים</w:t>
                            </w:r>
                            <w:r w:rsidRPr="004A32EE">
                              <w:rPr>
                                <w:rFonts w:ascii="Arial" w:hAnsi="Arial" w:cs="Arial" w:hint="cs"/>
                                <w:color w:val="333333"/>
                                <w:shd w:val="clear" w:color="auto" w:fill="FFFFFF"/>
                                <w:rtl/>
                              </w:rPr>
                              <w:t>...</w:t>
                            </w:r>
                            <w:r w:rsidR="00E97C18" w:rsidRPr="004A32EE">
                              <w:rPr>
                                <w:rFonts w:ascii="Arial" w:hAnsi="Arial" w:cs="Arial"/>
                                <w:color w:val="333333"/>
                                <w:shd w:val="clear" w:color="auto" w:fill="FFFFFF"/>
                                <w:rtl/>
                              </w:rPr>
                              <w:t>הכוח המדינתי מייצר סביבו קהילה של נפגעים ממדיניותו בתוך הגבולות המוכרים ומחוץ להם</w:t>
                            </w:r>
                            <w:r w:rsidR="00E97C18" w:rsidRPr="004A32EE">
                              <w:rPr>
                                <w:rFonts w:ascii="Arial" w:hAnsi="Arial" w:cs="Arial"/>
                                <w:color w:val="333333"/>
                                <w:shd w:val="clear" w:color="auto" w:fill="FFFFFF"/>
                              </w:rPr>
                              <w:t>.</w:t>
                            </w:r>
                            <w:r w:rsidR="00E97C18" w:rsidRPr="004A32EE">
                              <w:rPr>
                                <w:rFonts w:hint="cs"/>
                                <w:rtl/>
                                <w:cs/>
                              </w:rPr>
                              <w:t xml:space="preserve"> </w:t>
                            </w:r>
                          </w:p>
                          <w:p w:rsidR="004A32EE" w:rsidRPr="004A32EE" w:rsidRDefault="00E97C18" w:rsidP="001A0FEB">
                            <w:pPr>
                              <w:rPr>
                                <w:rFonts w:ascii="Arial" w:hAnsi="Arial" w:cs="Arial"/>
                                <w:color w:val="333333"/>
                                <w:shd w:val="clear" w:color="auto" w:fill="FFFFFF"/>
                                <w:rtl/>
                              </w:rPr>
                            </w:pPr>
                            <w:r w:rsidRPr="004A32EE">
                              <w:rPr>
                                <w:rFonts w:ascii="Arial" w:hAnsi="Arial" w:cs="Arial"/>
                                <w:color w:val="333333"/>
                                <w:shd w:val="clear" w:color="auto" w:fill="FFFFFF"/>
                                <w:rtl/>
                              </w:rPr>
                              <w:t>לכן, הבנק מחויב קודם כל לאלה הנפגעים מפעולותיו, הם "העיר" שלו, ולא העיר הפיזית שבה ממוקמים משרדיו. "העיר" של התאגיד הבינלאומי שוכנת בסדנאות היזע בסין ולא במטה החברה בניו יורק, ולפיכך הוא מחויב באחריות לעובדיו הישירים והעקיפים לפני שהוא תורם לעניי עירו הפיזית</w:t>
                            </w:r>
                            <w:r w:rsidRPr="004A32EE">
                              <w:rPr>
                                <w:rFonts w:ascii="Arial" w:hAnsi="Arial" w:cs="Arial"/>
                                <w:color w:val="333333"/>
                                <w:shd w:val="clear" w:color="auto" w:fill="FFFFFF"/>
                              </w:rPr>
                              <w:t>.</w:t>
                            </w:r>
                            <w:r w:rsidRPr="004A32EE">
                              <w:rPr>
                                <w:rFonts w:hint="cs"/>
                                <w:rtl/>
                              </w:rPr>
                              <w:t>..</w:t>
                            </w:r>
                            <w:r w:rsidRPr="004A32EE">
                              <w:rPr>
                                <w:rFonts w:ascii="Arial" w:hAnsi="Arial" w:cs="Arial"/>
                                <w:color w:val="333333"/>
                                <w:shd w:val="clear" w:color="auto" w:fill="FFFFFF"/>
                                <w:rtl/>
                              </w:rPr>
                              <w:t xml:space="preserve"> הרעיון המרכזי הוא שמדובר באחריות ולא בפילנתרופיה, ושהחובה המוסרית אינה כלפי קהילת הדומים – אני, המשפחה, העיר, העם, המדינה – אלא כלפי קהילת הנפגעים. ככל שהכלכלה והכוח מתרחבים, היחידה התפקודית מתרחבת אף היא וחוצה גבו</w:t>
                            </w:r>
                            <w:r w:rsidR="004A32EE" w:rsidRPr="004A32EE">
                              <w:rPr>
                                <w:rFonts w:ascii="Arial" w:hAnsi="Arial" w:cs="Arial"/>
                                <w:color w:val="333333"/>
                                <w:shd w:val="clear" w:color="auto" w:fill="FFFFFF"/>
                                <w:rtl/>
                              </w:rPr>
                              <w:t>לות עירוניים, ולעתים אף מדינתיי</w:t>
                            </w:r>
                            <w:r w:rsidR="004A32EE" w:rsidRPr="004A32EE">
                              <w:rPr>
                                <w:rFonts w:ascii="Arial" w:hAnsi="Arial" w:cs="Arial" w:hint="cs"/>
                                <w:color w:val="333333"/>
                                <w:shd w:val="clear" w:color="auto" w:fill="FFFFFF"/>
                                <w:rtl/>
                              </w:rPr>
                              <w:t>ם....</w:t>
                            </w:r>
                            <w:r w:rsidR="004A32EE" w:rsidRPr="004A32EE">
                              <w:rPr>
                                <w:rFonts w:ascii="Arial" w:hAnsi="Arial" w:cs="Arial"/>
                                <w:color w:val="333333"/>
                                <w:shd w:val="clear" w:color="auto" w:fill="FFFFFF"/>
                                <w:rtl/>
                              </w:rPr>
                              <w:t xml:space="preserve"> לסיכום, את הציווי "עניי עירך קודמים" אפשר לקרוא כציווי מוסרי להכיר באחריות של הנמען כלפי המושפעים מפעולותיו, ולא כקריאה להסתגרות קהילתית מדירה</w:t>
                            </w:r>
                            <w:r w:rsidR="004A32EE" w:rsidRPr="004A32EE">
                              <w:rPr>
                                <w:rFonts w:ascii="Arial" w:hAnsi="Arial" w:cs="Arial"/>
                                <w:color w:val="333333"/>
                                <w:shd w:val="clear" w:color="auto" w:fill="FFFFFF"/>
                              </w:rPr>
                              <w:t>.</w:t>
                            </w:r>
                            <w:r w:rsidR="004A32EE" w:rsidRPr="004A32EE">
                              <w:rPr>
                                <w:rStyle w:val="apple-converted-space"/>
                                <w:rFonts w:ascii="Arial" w:hAnsi="Arial" w:cs="Arial"/>
                                <w:color w:val="333333"/>
                                <w:shd w:val="clear" w:color="auto" w:fill="FFFFFF"/>
                              </w:rPr>
                              <w:t> </w:t>
                            </w:r>
                            <w:r w:rsidR="004A32EE" w:rsidRPr="004A32EE">
                              <w:rPr>
                                <w:rStyle w:val="apple-converted-space"/>
                                <w:rFonts w:ascii="Arial" w:hAnsi="Arial" w:cs="Arial" w:hint="cs"/>
                                <w:color w:val="333333"/>
                                <w:shd w:val="clear" w:color="auto" w:fill="FFFFFF"/>
                                <w:rtl/>
                              </w:rPr>
                              <w:t>..</w:t>
                            </w:r>
                          </w:p>
                          <w:p w:rsidR="00E97C18" w:rsidRDefault="004A32EE" w:rsidP="00946586">
                            <w:pPr>
                              <w:jc w:val="right"/>
                              <w:rPr>
                                <w:rtl/>
                              </w:rPr>
                            </w:pPr>
                            <w:r>
                              <w:rPr>
                                <w:rFonts w:ascii="Arial" w:hAnsi="Arial" w:cs="Arial"/>
                                <w:color w:val="333333"/>
                                <w:sz w:val="21"/>
                                <w:szCs w:val="21"/>
                                <w:shd w:val="clear" w:color="auto" w:fill="FFFFFF"/>
                              </w:rPr>
                              <w:t>)</w:t>
                            </w:r>
                            <w:r>
                              <w:rPr>
                                <w:rFonts w:ascii="Arial" w:hAnsi="Arial" w:cs="Arial" w:hint="cs"/>
                                <w:color w:val="333333"/>
                                <w:sz w:val="21"/>
                                <w:szCs w:val="21"/>
                                <w:shd w:val="clear" w:color="auto" w:fill="FFFFFF"/>
                                <w:rtl/>
                              </w:rPr>
                              <w:t xml:space="preserve"> "עניי עירך קודמים- משמע ויתור על פריבילגיות"/ אריאל הנדל, </w:t>
                            </w:r>
                            <w:r w:rsidR="00946586">
                              <w:rPr>
                                <w:rFonts w:ascii="Arial" w:hAnsi="Arial" w:cs="Arial" w:hint="cs"/>
                                <w:color w:val="333333"/>
                                <w:sz w:val="21"/>
                                <w:szCs w:val="21"/>
                                <w:shd w:val="clear" w:color="auto" w:fill="FFFFFF"/>
                                <w:rtl/>
                              </w:rPr>
                              <w:t xml:space="preserve">המאמר </w:t>
                            </w:r>
                            <w:r>
                              <w:rPr>
                                <w:rFonts w:ascii="Arial" w:hAnsi="Arial" w:cs="Arial" w:hint="cs"/>
                                <w:color w:val="333333"/>
                                <w:sz w:val="21"/>
                                <w:szCs w:val="21"/>
                                <w:shd w:val="clear" w:color="auto" w:fill="FFFFFF"/>
                                <w:rtl/>
                              </w:rPr>
                              <w:t>פור</w:t>
                            </w:r>
                            <w:r w:rsidR="00946586">
                              <w:rPr>
                                <w:rFonts w:ascii="Arial" w:hAnsi="Arial" w:cs="Arial" w:hint="cs"/>
                                <w:color w:val="333333"/>
                                <w:sz w:val="21"/>
                                <w:szCs w:val="21"/>
                                <w:shd w:val="clear" w:color="auto" w:fill="FFFFFF"/>
                                <w:rtl/>
                              </w:rPr>
                              <w:t>ס</w:t>
                            </w:r>
                            <w:r>
                              <w:rPr>
                                <w:rFonts w:ascii="Arial" w:hAnsi="Arial" w:cs="Arial" w:hint="cs"/>
                                <w:color w:val="333333"/>
                                <w:sz w:val="21"/>
                                <w:szCs w:val="21"/>
                                <w:shd w:val="clear" w:color="auto" w:fill="FFFFFF"/>
                                <w:rtl/>
                              </w:rPr>
                              <w:t>ם ב-13/6 באתר האינטרנט "העוקץ")</w:t>
                            </w:r>
                          </w:p>
                          <w:p w:rsidR="004A32EE" w:rsidRPr="00D6347D" w:rsidRDefault="004A32EE" w:rsidP="00D6347D">
                            <w:pPr>
                              <w:pStyle w:val="a5"/>
                              <w:numPr>
                                <w:ilvl w:val="0"/>
                                <w:numId w:val="3"/>
                              </w:numPr>
                              <w:rPr>
                                <w:b/>
                                <w:bCs/>
                                <w:i/>
                                <w:iCs/>
                                <w:rtl/>
                              </w:rPr>
                            </w:pPr>
                            <w:r w:rsidRPr="00D6347D">
                              <w:rPr>
                                <w:rFonts w:hint="cs"/>
                                <w:b/>
                                <w:bCs/>
                                <w:i/>
                                <w:iCs/>
                                <w:rtl/>
                              </w:rPr>
                              <w:t>מהי הגדרתו של הנדל למילה "עירך"? האם אתם מסכימים עם ההגדרה שהוא מציע ועם המסקנות שנובעות ממנה לדעתו?</w:t>
                            </w:r>
                          </w:p>
                          <w:p w:rsidR="004A32EE" w:rsidRPr="00D6347D" w:rsidRDefault="004A32EE" w:rsidP="00D6347D">
                            <w:pPr>
                              <w:pStyle w:val="a5"/>
                              <w:numPr>
                                <w:ilvl w:val="0"/>
                                <w:numId w:val="3"/>
                              </w:numPr>
                              <w:rPr>
                                <w:b/>
                                <w:bCs/>
                                <w:i/>
                                <w:iCs/>
                                <w:rtl/>
                              </w:rPr>
                            </w:pPr>
                            <w:r w:rsidRPr="00D6347D">
                              <w:rPr>
                                <w:rFonts w:hint="cs"/>
                                <w:b/>
                                <w:bCs/>
                                <w:i/>
                                <w:iCs/>
                                <w:rtl/>
                              </w:rPr>
                              <w:t>בהסתמך על העיקרון שמציע הנדל, מהם גבו</w:t>
                            </w:r>
                            <w:r w:rsidR="00D6347D" w:rsidRPr="00D6347D">
                              <w:rPr>
                                <w:rFonts w:hint="cs"/>
                                <w:b/>
                                <w:bCs/>
                                <w:i/>
                                <w:iCs/>
                                <w:rtl/>
                              </w:rPr>
                              <w:t>לות האחריות שלכם כהנהגת תלמידים? מהם גבולות האחריות שלכם בתור הנהגת תלמידים? (לא רק מבחינה גיאוגרפית)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0.7pt;margin-top:263.5pt;width:507.4pt;height:36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">
                <v:textbox>
                  <w:txbxContent>
                    <w:p w:rsidR="004A32EE" w:rsidRPr="004A32EE" w:rsidRDefault="00E97C18" w:rsidP="001A0FEB">
                      <w:pPr>
                        <w:rPr>
                          <w:rFonts w:ascii="Arial" w:hAnsi="Arial" w:cs="Arial"/>
                          <w:color w:val="333333"/>
                          <w:shd w:val="clear" w:color="auto" w:fill="FFFFFF"/>
                          <w:rtl/>
                        </w:rPr>
                      </w:pPr>
                      <w:r w:rsidRPr="004A32EE">
                        <w:rPr>
                          <w:rFonts w:ascii="Arial" w:hAnsi="Arial" w:cs="Arial" w:hint="cs"/>
                          <w:color w:val="333333"/>
                          <w:shd w:val="clear" w:color="auto" w:fill="FFFFFF"/>
                          <w:rtl/>
                        </w:rPr>
                        <w:t>...</w:t>
                      </w:r>
                      <w:r w:rsidRPr="004A32EE">
                        <w:rPr>
                          <w:rFonts w:ascii="Arial" w:hAnsi="Arial" w:cs="Arial"/>
                          <w:color w:val="333333"/>
                          <w:shd w:val="clear" w:color="auto" w:fill="FFFFFF"/>
                          <w:rtl/>
                        </w:rPr>
                        <w:t>בלי להיכנס לשאלה "למה התכוון המשורר" – דהיינו למה כיוונו מחברי התלמוד הבבלי כשקבעו כי עניי עירך קודמים לעניי עיר אחרת – אני מבקש להציע קריאה פוליטית, הטוענת כי אין מדובר בהעדפה של קבוצה נתונה מראש (עיר, עם, לאום</w:t>
                      </w:r>
                      <w:r w:rsidRPr="004A32EE">
                        <w:rPr>
                          <w:rFonts w:ascii="Arial" w:hAnsi="Arial" w:cs="Arial"/>
                          <w:color w:val="333333"/>
                          <w:shd w:val="clear" w:color="auto" w:fill="FFFFFF"/>
                        </w:rPr>
                        <w:t>(</w:t>
                      </w:r>
                      <w:r w:rsidRPr="004A32EE">
                        <w:rPr>
                          <w:rFonts w:ascii="Arial" w:hAnsi="Arial" w:cs="Arial" w:hint="cs"/>
                          <w:color w:val="333333"/>
                          <w:shd w:val="clear" w:color="auto" w:fill="FFFFFF"/>
                          <w:rtl/>
                        </w:rPr>
                        <w:t>...</w:t>
                      </w:r>
                    </w:p>
                    <w:p w:rsidR="004A32EE" w:rsidRPr="004A32EE" w:rsidRDefault="004A32EE" w:rsidP="001A0FEB">
                      <w:pPr>
                        <w:rPr>
                          <w:rFonts w:ascii="Arial" w:hAnsi="Arial" w:cs="Arial"/>
                          <w:color w:val="333333"/>
                          <w:shd w:val="clear" w:color="auto" w:fill="FFFFFF"/>
                          <w:rtl/>
                        </w:rPr>
                      </w:pPr>
                      <w:r w:rsidRPr="004A32EE">
                        <w:rPr>
                          <w:rFonts w:ascii="Arial" w:hAnsi="Arial" w:cs="Arial"/>
                          <w:color w:val="333333"/>
                          <w:shd w:val="clear" w:color="auto" w:fill="FFFFFF"/>
                          <w:rtl/>
                        </w:rPr>
                        <w:t>העיר</w:t>
                      </w:r>
                      <w:r w:rsidRPr="004A32EE">
                        <w:rPr>
                          <w:rFonts w:ascii="Arial" w:hAnsi="Arial" w:cs="Arial" w:hint="cs"/>
                          <w:color w:val="333333"/>
                          <w:shd w:val="clear" w:color="auto" w:fill="FFFFFF"/>
                          <w:rtl/>
                        </w:rPr>
                        <w:t xml:space="preserve"> </w:t>
                      </w:r>
                      <w:r w:rsidR="00E97C18" w:rsidRPr="004A32EE">
                        <w:rPr>
                          <w:rFonts w:ascii="Arial" w:hAnsi="Arial" w:cs="Arial"/>
                          <w:color w:val="333333"/>
                          <w:shd w:val="clear" w:color="auto" w:fill="FFFFFF"/>
                          <w:rtl/>
                        </w:rPr>
                        <w:t>אינה מסגרת גיאוגרפית או קהילתית (שאפשר להתיק למשפחה, לעם או למדינה), כי אם</w:t>
                      </w:r>
                      <w:r w:rsidR="00E97C18" w:rsidRPr="004A32EE">
                        <w:rPr>
                          <w:rFonts w:ascii="Arial" w:hAnsi="Arial" w:cs="Arial" w:hint="cs"/>
                          <w:b/>
                          <w:bCs/>
                          <w:color w:val="333333"/>
                          <w:shd w:val="clear" w:color="auto" w:fill="FFFFFF"/>
                          <w:rtl/>
                        </w:rPr>
                        <w:t xml:space="preserve"> </w:t>
                      </w:r>
                      <w:r w:rsidR="00E97C18" w:rsidRPr="004A32EE">
                        <w:rPr>
                          <w:rFonts w:ascii="Arial" w:hAnsi="Arial" w:cs="Arial"/>
                          <w:b/>
                          <w:bCs/>
                          <w:color w:val="333333"/>
                          <w:shd w:val="clear" w:color="auto" w:fill="FFFFFF"/>
                          <w:rtl/>
                        </w:rPr>
                        <w:t>מסגרת תפקודית</w:t>
                      </w:r>
                      <w:r w:rsidR="00E97C18" w:rsidRPr="004A32EE">
                        <w:rPr>
                          <w:rFonts w:ascii="Arial" w:hAnsi="Arial" w:cs="Arial"/>
                          <w:color w:val="333333"/>
                          <w:shd w:val="clear" w:color="auto" w:fill="FFFFFF"/>
                        </w:rPr>
                        <w:t xml:space="preserve">, </w:t>
                      </w:r>
                      <w:r w:rsidR="00E97C18" w:rsidRPr="004A32EE">
                        <w:rPr>
                          <w:rFonts w:ascii="Arial" w:hAnsi="Arial" w:cs="Arial"/>
                          <w:color w:val="333333"/>
                          <w:shd w:val="clear" w:color="auto" w:fill="FFFFFF"/>
                          <w:rtl/>
                        </w:rPr>
                        <w:t>המוגדרת לפי מעגלי ההשפעה של פעולות כלכליות ואחרות. בתקופת התלמוד, היחידה התפקודית הייתה העיר</w:t>
                      </w:r>
                      <w:r w:rsidR="00E97C18" w:rsidRPr="004A32EE">
                        <w:rPr>
                          <w:rFonts w:ascii="Arial" w:hAnsi="Arial" w:cs="Arial"/>
                          <w:color w:val="333333"/>
                          <w:shd w:val="clear" w:color="auto" w:fill="FFFFFF"/>
                        </w:rPr>
                        <w:t>.</w:t>
                      </w:r>
                      <w:r w:rsidR="00E97C18" w:rsidRPr="004A32EE">
                        <w:rPr>
                          <w:rStyle w:val="apple-converted-space"/>
                          <w:rFonts w:ascii="Arial" w:hAnsi="Arial" w:cs="Arial"/>
                          <w:color w:val="333333"/>
                          <w:shd w:val="clear" w:color="auto" w:fill="FFFFFF"/>
                        </w:rPr>
                        <w:t> </w:t>
                      </w:r>
                      <w:r w:rsidR="00E97C18" w:rsidRPr="004A32EE">
                        <w:rPr>
                          <w:rFonts w:hint="cs"/>
                          <w:rtl/>
                          <w:cs/>
                        </w:rPr>
                        <w:t xml:space="preserve"> </w:t>
                      </w:r>
                      <w:r w:rsidR="00E97C18" w:rsidRPr="004A32EE">
                        <w:rPr>
                          <w:rFonts w:ascii="Arial" w:hAnsi="Arial" w:cs="Arial"/>
                          <w:color w:val="333333"/>
                          <w:shd w:val="clear" w:color="auto" w:fill="FFFFFF"/>
                          <w:rtl/>
                        </w:rPr>
                        <w:t xml:space="preserve">היום ניתן לדבר על מדינה כיחידה הכלכלית הבסיסית, זו שבה התעשרותו של האחד באה על חשבון האחר ולכן מייצרת </w:t>
                      </w:r>
                      <w:r w:rsidRPr="004A32EE">
                        <w:rPr>
                          <w:rFonts w:ascii="Arial" w:hAnsi="Arial" w:cs="Arial"/>
                          <w:color w:val="333333"/>
                          <w:shd w:val="clear" w:color="auto" w:fill="FFFFFF"/>
                          <w:rtl/>
                        </w:rPr>
                        <w:t>כלפיו מחויבות, אבל גם על קהילות</w:t>
                      </w:r>
                      <w:r w:rsidRPr="004A32EE">
                        <w:rPr>
                          <w:rFonts w:ascii="Arial" w:hAnsi="Arial" w:cs="Arial" w:hint="cs"/>
                          <w:color w:val="333333"/>
                          <w:shd w:val="clear" w:color="auto" w:fill="FFFFFF"/>
                          <w:rtl/>
                        </w:rPr>
                        <w:t>...</w:t>
                      </w:r>
                      <w:r w:rsidR="00E97C18" w:rsidRPr="004A32EE">
                        <w:rPr>
                          <w:rFonts w:ascii="Arial" w:hAnsi="Arial" w:cs="Arial"/>
                          <w:color w:val="333333"/>
                          <w:shd w:val="clear" w:color="auto" w:fill="FFFFFF"/>
                          <w:rtl/>
                        </w:rPr>
                        <w:t>אחרות: הבנק יוצר סביבו קהילה של בעלי חוב; חברה בינלאומית יוצרת קהילת מנוצלים בארצות שונות, ומסוגים שונים</w:t>
                      </w:r>
                      <w:r w:rsidRPr="004A32EE">
                        <w:rPr>
                          <w:rFonts w:ascii="Arial" w:hAnsi="Arial" w:cs="Arial" w:hint="cs"/>
                          <w:color w:val="333333"/>
                          <w:shd w:val="clear" w:color="auto" w:fill="FFFFFF"/>
                          <w:rtl/>
                        </w:rPr>
                        <w:t>...</w:t>
                      </w:r>
                      <w:r w:rsidR="00E97C18" w:rsidRPr="004A32EE">
                        <w:rPr>
                          <w:rFonts w:ascii="Arial" w:hAnsi="Arial" w:cs="Arial"/>
                          <w:color w:val="333333"/>
                          <w:shd w:val="clear" w:color="auto" w:fill="FFFFFF"/>
                          <w:rtl/>
                        </w:rPr>
                        <w:t>הכוח המדינתי מייצר סביבו קהילה של נפגעים ממדיניותו בתוך הגבולות המוכרים ומחוץ להם</w:t>
                      </w:r>
                      <w:r w:rsidR="00E97C18" w:rsidRPr="004A32EE">
                        <w:rPr>
                          <w:rFonts w:ascii="Arial" w:hAnsi="Arial" w:cs="Arial"/>
                          <w:color w:val="333333"/>
                          <w:shd w:val="clear" w:color="auto" w:fill="FFFFFF"/>
                        </w:rPr>
                        <w:t>.</w:t>
                      </w:r>
                      <w:r w:rsidR="00E97C18" w:rsidRPr="004A32EE">
                        <w:rPr>
                          <w:rFonts w:hint="cs"/>
                          <w:rtl/>
                          <w:cs/>
                        </w:rPr>
                        <w:t xml:space="preserve"> </w:t>
                      </w:r>
                    </w:p>
                    <w:p w:rsidR="004A32EE" w:rsidRPr="004A32EE" w:rsidRDefault="00E97C18" w:rsidP="001A0FEB">
                      <w:pPr>
                        <w:rPr>
                          <w:rFonts w:ascii="Arial" w:hAnsi="Arial" w:cs="Arial"/>
                          <w:color w:val="333333"/>
                          <w:shd w:val="clear" w:color="auto" w:fill="FFFFFF"/>
                          <w:rtl/>
                        </w:rPr>
                      </w:pPr>
                      <w:r w:rsidRPr="004A32EE">
                        <w:rPr>
                          <w:rFonts w:ascii="Arial" w:hAnsi="Arial" w:cs="Arial"/>
                          <w:color w:val="333333"/>
                          <w:shd w:val="clear" w:color="auto" w:fill="FFFFFF"/>
                          <w:rtl/>
                        </w:rPr>
                        <w:t>לכן, הבנק מחויב קודם כל לאלה הנפגעים מפעולותיו, הם "העיר" שלו, ולא העיר הפיזית שבה ממוקמים משרדיו. "העיר" של התאגיד הבינלאומי שוכנת בסדנאות היזע בסין ולא במטה החברה בניו יורק, ולפיכך הוא מחויב באחריות לעובדיו הישירים והעקיפים לפני שהוא תורם לעניי עירו הפיזית</w:t>
                      </w:r>
                      <w:r w:rsidRPr="004A32EE">
                        <w:rPr>
                          <w:rFonts w:ascii="Arial" w:hAnsi="Arial" w:cs="Arial"/>
                          <w:color w:val="333333"/>
                          <w:shd w:val="clear" w:color="auto" w:fill="FFFFFF"/>
                        </w:rPr>
                        <w:t>.</w:t>
                      </w:r>
                      <w:r w:rsidRPr="004A32EE">
                        <w:rPr>
                          <w:rFonts w:hint="cs"/>
                          <w:rtl/>
                        </w:rPr>
                        <w:t>..</w:t>
                      </w:r>
                      <w:r w:rsidRPr="004A32EE">
                        <w:rPr>
                          <w:rFonts w:ascii="Arial" w:hAnsi="Arial" w:cs="Arial"/>
                          <w:color w:val="333333"/>
                          <w:shd w:val="clear" w:color="auto" w:fill="FFFFFF"/>
                          <w:rtl/>
                        </w:rPr>
                        <w:t xml:space="preserve"> הרעיון המרכזי הוא שמדובר באחריות ולא בפילנתרופיה, ושהחובה המוסרית אינה כלפי קהילת הדומים – אני, המשפחה, העיר, העם, המדינה – אלא כלפי קהילת הנפגעים. ככל שהכלכלה והכוח מתרחבים, היחידה התפקודית מתרחבת אף היא וחוצה גבו</w:t>
                      </w:r>
                      <w:r w:rsidR="004A32EE" w:rsidRPr="004A32EE">
                        <w:rPr>
                          <w:rFonts w:ascii="Arial" w:hAnsi="Arial" w:cs="Arial"/>
                          <w:color w:val="333333"/>
                          <w:shd w:val="clear" w:color="auto" w:fill="FFFFFF"/>
                          <w:rtl/>
                        </w:rPr>
                        <w:t>לות עירוניים, ולעתים אף מדינתיי</w:t>
                      </w:r>
                      <w:r w:rsidR="004A32EE" w:rsidRPr="004A32EE">
                        <w:rPr>
                          <w:rFonts w:ascii="Arial" w:hAnsi="Arial" w:cs="Arial" w:hint="cs"/>
                          <w:color w:val="333333"/>
                          <w:shd w:val="clear" w:color="auto" w:fill="FFFFFF"/>
                          <w:rtl/>
                        </w:rPr>
                        <w:t>ם....</w:t>
                      </w:r>
                      <w:r w:rsidR="004A32EE" w:rsidRPr="004A32EE">
                        <w:rPr>
                          <w:rFonts w:ascii="Arial" w:hAnsi="Arial" w:cs="Arial"/>
                          <w:color w:val="333333"/>
                          <w:shd w:val="clear" w:color="auto" w:fill="FFFFFF"/>
                          <w:rtl/>
                        </w:rPr>
                        <w:t xml:space="preserve"> לסיכום, את הציווי "עניי עירך קודמים" אפשר לקרוא כציווי מוסרי להכיר באחריות של הנמען כלפי המושפעים מפעולותיו, ולא כקריאה להסתגרות קהילתית מדירה</w:t>
                      </w:r>
                      <w:r w:rsidR="004A32EE" w:rsidRPr="004A32EE">
                        <w:rPr>
                          <w:rFonts w:ascii="Arial" w:hAnsi="Arial" w:cs="Arial"/>
                          <w:color w:val="333333"/>
                          <w:shd w:val="clear" w:color="auto" w:fill="FFFFFF"/>
                        </w:rPr>
                        <w:t>.</w:t>
                      </w:r>
                      <w:r w:rsidR="004A32EE" w:rsidRPr="004A32EE">
                        <w:rPr>
                          <w:rStyle w:val="apple-converted-space"/>
                          <w:rFonts w:ascii="Arial" w:hAnsi="Arial" w:cs="Arial"/>
                          <w:color w:val="333333"/>
                          <w:shd w:val="clear" w:color="auto" w:fill="FFFFFF"/>
                        </w:rPr>
                        <w:t> </w:t>
                      </w:r>
                      <w:r w:rsidR="004A32EE" w:rsidRPr="004A32EE">
                        <w:rPr>
                          <w:rStyle w:val="apple-converted-space"/>
                          <w:rFonts w:ascii="Arial" w:hAnsi="Arial" w:cs="Arial" w:hint="cs"/>
                          <w:color w:val="333333"/>
                          <w:shd w:val="clear" w:color="auto" w:fill="FFFFFF"/>
                          <w:rtl/>
                        </w:rPr>
                        <w:t>..</w:t>
                      </w:r>
                    </w:p>
                    <w:p w:rsidR="00E97C18" w:rsidRDefault="004A32EE" w:rsidP="00946586">
                      <w:pPr>
                        <w:jc w:val="right"/>
                        <w:rPr>
                          <w:rtl/>
                        </w:rPr>
                      </w:pPr>
                      <w:r>
                        <w:rPr>
                          <w:rFonts w:ascii="Arial" w:hAnsi="Arial" w:cs="Arial"/>
                          <w:color w:val="333333"/>
                          <w:sz w:val="21"/>
                          <w:szCs w:val="21"/>
                          <w:shd w:val="clear" w:color="auto" w:fill="FFFFFF"/>
                        </w:rPr>
                        <w:t>)</w:t>
                      </w:r>
                      <w:r>
                        <w:rPr>
                          <w:rFonts w:ascii="Arial" w:hAnsi="Arial" w:cs="Arial" w:hint="cs"/>
                          <w:color w:val="333333"/>
                          <w:sz w:val="21"/>
                          <w:szCs w:val="21"/>
                          <w:shd w:val="clear" w:color="auto" w:fill="FFFFFF"/>
                          <w:rtl/>
                        </w:rPr>
                        <w:t xml:space="preserve"> "עניי עירך קודמים- משמע ויתור על פריבילגיות"/ אריאל הנדל, </w:t>
                      </w:r>
                      <w:r w:rsidR="00946586">
                        <w:rPr>
                          <w:rFonts w:ascii="Arial" w:hAnsi="Arial" w:cs="Arial" w:hint="cs"/>
                          <w:color w:val="333333"/>
                          <w:sz w:val="21"/>
                          <w:szCs w:val="21"/>
                          <w:shd w:val="clear" w:color="auto" w:fill="FFFFFF"/>
                          <w:rtl/>
                        </w:rPr>
                        <w:t xml:space="preserve">המאמר </w:t>
                      </w:r>
                      <w:r>
                        <w:rPr>
                          <w:rFonts w:ascii="Arial" w:hAnsi="Arial" w:cs="Arial" w:hint="cs"/>
                          <w:color w:val="333333"/>
                          <w:sz w:val="21"/>
                          <w:szCs w:val="21"/>
                          <w:shd w:val="clear" w:color="auto" w:fill="FFFFFF"/>
                          <w:rtl/>
                        </w:rPr>
                        <w:t>פור</w:t>
                      </w:r>
                      <w:r w:rsidR="00946586">
                        <w:rPr>
                          <w:rFonts w:ascii="Arial" w:hAnsi="Arial" w:cs="Arial" w:hint="cs"/>
                          <w:color w:val="333333"/>
                          <w:sz w:val="21"/>
                          <w:szCs w:val="21"/>
                          <w:shd w:val="clear" w:color="auto" w:fill="FFFFFF"/>
                          <w:rtl/>
                        </w:rPr>
                        <w:t>ס</w:t>
                      </w:r>
                      <w:r>
                        <w:rPr>
                          <w:rFonts w:ascii="Arial" w:hAnsi="Arial" w:cs="Arial" w:hint="cs"/>
                          <w:color w:val="333333"/>
                          <w:sz w:val="21"/>
                          <w:szCs w:val="21"/>
                          <w:shd w:val="clear" w:color="auto" w:fill="FFFFFF"/>
                          <w:rtl/>
                        </w:rPr>
                        <w:t>ם ב-13/6 באתר האינטרנט "העוקץ")</w:t>
                      </w:r>
                    </w:p>
                    <w:p w:rsidR="004A32EE" w:rsidRPr="00D6347D" w:rsidRDefault="004A32EE" w:rsidP="00D6347D">
                      <w:pPr>
                        <w:pStyle w:val="a5"/>
                        <w:numPr>
                          <w:ilvl w:val="0"/>
                          <w:numId w:val="3"/>
                        </w:numPr>
                        <w:rPr>
                          <w:b/>
                          <w:bCs/>
                          <w:i/>
                          <w:iCs/>
                          <w:rtl/>
                        </w:rPr>
                      </w:pPr>
                      <w:r w:rsidRPr="00D6347D">
                        <w:rPr>
                          <w:rFonts w:hint="cs"/>
                          <w:b/>
                          <w:bCs/>
                          <w:i/>
                          <w:iCs/>
                          <w:rtl/>
                        </w:rPr>
                        <w:t>מהי הגדרתו של הנדל למילה "עירך"? האם אתם מסכימים עם ההגדרה שהוא מציע ועם המסקנות שנובעות ממנה לדעתו?</w:t>
                      </w:r>
                    </w:p>
                    <w:p w:rsidR="004A32EE" w:rsidRPr="00D6347D" w:rsidRDefault="004A32EE" w:rsidP="00D6347D">
                      <w:pPr>
                        <w:pStyle w:val="a5"/>
                        <w:numPr>
                          <w:ilvl w:val="0"/>
                          <w:numId w:val="3"/>
                        </w:numPr>
                        <w:rPr>
                          <w:b/>
                          <w:bCs/>
                          <w:i/>
                          <w:iCs/>
                          <w:rtl/>
                        </w:rPr>
                      </w:pPr>
                      <w:r w:rsidRPr="00D6347D">
                        <w:rPr>
                          <w:rFonts w:hint="cs"/>
                          <w:b/>
                          <w:bCs/>
                          <w:i/>
                          <w:iCs/>
                          <w:rtl/>
                        </w:rPr>
                        <w:t>בהסתמך על העיקרון שמציע הנדל, מהם גבו</w:t>
                      </w:r>
                      <w:r w:rsidR="00D6347D" w:rsidRPr="00D6347D">
                        <w:rPr>
                          <w:rFonts w:hint="cs"/>
                          <w:b/>
                          <w:bCs/>
                          <w:i/>
                          <w:iCs/>
                          <w:rtl/>
                        </w:rPr>
                        <w:t>לות האחריות שלכם כהנהגת תלמידים? מהם גבולות האחריות שלכם בתור הנהגת תלמידים? (לא רק מבחינה גיאוגרפית)</w:t>
                      </w:r>
                    </w:p>
                  </w:txbxContent>
                </v:textbox>
              </v:shape>
            </w:pict>
          </mc:Fallback>
        </mc:AlternateContent>
      </w:r>
      <w:r w:rsidR="004A32EE" w:rsidRPr="001A0FEB">
        <w:rPr>
          <w:rFonts w:hint="cs"/>
          <w:b/>
          <w:bCs/>
          <w:u w:val="single"/>
          <w:rtl/>
        </w:rPr>
        <w:t>עניי עירך קודמים- האמנם?!</w:t>
      </w:r>
    </w:p>
    <w:sectPr w:rsidR="009E4E23" w:rsidRPr="001A0FEB" w:rsidSect="001A0FEB">
      <w:headerReference w:type="default" r:id="rId9"/>
      <w:pgSz w:w="11906" w:h="16838"/>
      <w:pgMar w:top="567" w:right="1701" w:bottom="1134"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EF" w:rsidRDefault="003F3BEF" w:rsidP="006A6C2D">
      <w:pPr>
        <w:spacing w:after="0" w:line="240" w:lineRule="auto"/>
      </w:pPr>
      <w:r>
        <w:separator/>
      </w:r>
    </w:p>
  </w:endnote>
  <w:endnote w:type="continuationSeparator" w:id="0">
    <w:p w:rsidR="003F3BEF" w:rsidRDefault="003F3BEF" w:rsidP="006A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EF" w:rsidRDefault="003F3BEF" w:rsidP="006A6C2D">
      <w:pPr>
        <w:spacing w:after="0" w:line="240" w:lineRule="auto"/>
      </w:pPr>
      <w:r>
        <w:separator/>
      </w:r>
    </w:p>
  </w:footnote>
  <w:footnote w:type="continuationSeparator" w:id="0">
    <w:p w:rsidR="003F3BEF" w:rsidRDefault="003F3BEF" w:rsidP="006A6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2D" w:rsidRPr="006A6C2D" w:rsidRDefault="006A6C2D" w:rsidP="006A6C2D">
    <w:pPr>
      <w:pStyle w:val="a6"/>
      <w:jc w:val="center"/>
      <w:rPr>
        <w:cs/>
      </w:rPr>
    </w:pPr>
    <w:r w:rsidRPr="006A6C2D">
      <w:rPr>
        <w:rFonts w:hint="cs"/>
        <w:b/>
        <w:bCs/>
        <w:noProof/>
        <w:sz w:val="24"/>
        <w:szCs w:val="24"/>
        <w:rtl/>
      </w:rPr>
      <w:drawing>
        <wp:inline distT="0" distB="0" distL="0" distR="0" wp14:anchorId="73EF185A" wp14:editId="368622C4">
          <wp:extent cx="2562045" cy="127979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png"/>
                  <pic:cNvPicPr/>
                </pic:nvPicPr>
                <pic:blipFill>
                  <a:blip r:embed="rId1">
                    <a:extLst>
                      <a:ext uri="{28A0092B-C50C-407E-A947-70E740481C1C}">
                        <a14:useLocalDpi xmlns:a14="http://schemas.microsoft.com/office/drawing/2010/main" val="0"/>
                      </a:ext>
                    </a:extLst>
                  </a:blip>
                  <a:stretch>
                    <a:fillRect/>
                  </a:stretch>
                </pic:blipFill>
                <pic:spPr>
                  <a:xfrm>
                    <a:off x="0" y="0"/>
                    <a:ext cx="2559591" cy="1278564"/>
                  </a:xfrm>
                  <a:prstGeom prst="rect">
                    <a:avLst/>
                  </a:prstGeom>
                </pic:spPr>
              </pic:pic>
            </a:graphicData>
          </a:graphic>
        </wp:inline>
      </w:drawing>
    </w:r>
  </w:p>
  <w:p w:rsidR="006A6C2D" w:rsidRDefault="006A6C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2DE2"/>
    <w:multiLevelType w:val="hybridMultilevel"/>
    <w:tmpl w:val="DFD0D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A2677"/>
    <w:multiLevelType w:val="hybridMultilevel"/>
    <w:tmpl w:val="7396C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55F6E"/>
    <w:multiLevelType w:val="hybridMultilevel"/>
    <w:tmpl w:val="C5E807B2"/>
    <w:lvl w:ilvl="0" w:tplc="85E41A4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F84076"/>
    <w:multiLevelType w:val="hybridMultilevel"/>
    <w:tmpl w:val="ED64CF34"/>
    <w:lvl w:ilvl="0" w:tplc="F18AD20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93"/>
    <w:rsid w:val="001624D8"/>
    <w:rsid w:val="001A0FEB"/>
    <w:rsid w:val="003F3BEF"/>
    <w:rsid w:val="004A32EE"/>
    <w:rsid w:val="004A3593"/>
    <w:rsid w:val="006A6C2D"/>
    <w:rsid w:val="00916F2C"/>
    <w:rsid w:val="00946586"/>
    <w:rsid w:val="009A78D6"/>
    <w:rsid w:val="009E4E23"/>
    <w:rsid w:val="009F7588"/>
    <w:rsid w:val="00D6347D"/>
    <w:rsid w:val="00DE21B1"/>
    <w:rsid w:val="00E352EB"/>
    <w:rsid w:val="00E449C2"/>
    <w:rsid w:val="00E97C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4A32EE"/>
    <w:pPr>
      <w:keepNext/>
      <w:keepLines/>
      <w:spacing w:before="480" w:after="0"/>
      <w:outlineLvl w:val="0"/>
    </w:pPr>
    <w:rPr>
      <w:rFonts w:asciiTheme="majorHAnsi" w:eastAsiaTheme="majorEastAsia" w:hAnsiTheme="majorHAnsi" w:cstheme="majorBidi"/>
      <w:b/>
      <w:bCs/>
      <w:color w:val="365F91" w:themeColor="accent1" w:themeShade="BF"/>
      <w:sz w:val="28"/>
      <w:szCs w:val="28"/>
      <w:rtl/>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A3593"/>
  </w:style>
  <w:style w:type="paragraph" w:styleId="a3">
    <w:name w:val="Balloon Text"/>
    <w:basedOn w:val="a"/>
    <w:link w:val="a4"/>
    <w:uiPriority w:val="99"/>
    <w:semiHidden/>
    <w:unhideWhenUsed/>
    <w:rsid w:val="009E4E2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9E4E23"/>
    <w:rPr>
      <w:rFonts w:ascii="Tahoma" w:hAnsi="Tahoma" w:cs="Tahoma"/>
      <w:sz w:val="16"/>
      <w:szCs w:val="16"/>
    </w:rPr>
  </w:style>
  <w:style w:type="paragraph" w:styleId="a5">
    <w:name w:val="List Paragraph"/>
    <w:basedOn w:val="a"/>
    <w:uiPriority w:val="34"/>
    <w:qFormat/>
    <w:rsid w:val="00916F2C"/>
    <w:pPr>
      <w:ind w:left="720"/>
      <w:contextualSpacing/>
    </w:pPr>
  </w:style>
  <w:style w:type="character" w:customStyle="1" w:styleId="10">
    <w:name w:val="כותרת 1 תו"/>
    <w:basedOn w:val="a0"/>
    <w:link w:val="1"/>
    <w:uiPriority w:val="9"/>
    <w:rsid w:val="004A32EE"/>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6A6C2D"/>
    <w:pPr>
      <w:tabs>
        <w:tab w:val="center" w:pos="4153"/>
        <w:tab w:val="right" w:pos="8306"/>
      </w:tabs>
      <w:spacing w:after="0" w:line="240" w:lineRule="auto"/>
    </w:pPr>
  </w:style>
  <w:style w:type="character" w:customStyle="1" w:styleId="a7">
    <w:name w:val="כותרת עליונה תו"/>
    <w:basedOn w:val="a0"/>
    <w:link w:val="a6"/>
    <w:uiPriority w:val="99"/>
    <w:rsid w:val="006A6C2D"/>
  </w:style>
  <w:style w:type="paragraph" w:styleId="a8">
    <w:name w:val="footer"/>
    <w:basedOn w:val="a"/>
    <w:link w:val="a9"/>
    <w:uiPriority w:val="99"/>
    <w:unhideWhenUsed/>
    <w:rsid w:val="006A6C2D"/>
    <w:pPr>
      <w:tabs>
        <w:tab w:val="center" w:pos="4153"/>
        <w:tab w:val="right" w:pos="8306"/>
      </w:tabs>
      <w:spacing w:after="0" w:line="240" w:lineRule="auto"/>
    </w:pPr>
  </w:style>
  <w:style w:type="character" w:customStyle="1" w:styleId="a9">
    <w:name w:val="כותרת תחתונה תו"/>
    <w:basedOn w:val="a0"/>
    <w:link w:val="a8"/>
    <w:uiPriority w:val="99"/>
    <w:rsid w:val="006A6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4A32EE"/>
    <w:pPr>
      <w:keepNext/>
      <w:keepLines/>
      <w:spacing w:before="480" w:after="0"/>
      <w:outlineLvl w:val="0"/>
    </w:pPr>
    <w:rPr>
      <w:rFonts w:asciiTheme="majorHAnsi" w:eastAsiaTheme="majorEastAsia" w:hAnsiTheme="majorHAnsi" w:cstheme="majorBidi"/>
      <w:b/>
      <w:bCs/>
      <w:color w:val="365F91" w:themeColor="accent1" w:themeShade="BF"/>
      <w:sz w:val="28"/>
      <w:szCs w:val="28"/>
      <w:rtl/>
      <w: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A3593"/>
  </w:style>
  <w:style w:type="paragraph" w:styleId="a3">
    <w:name w:val="Balloon Text"/>
    <w:basedOn w:val="a"/>
    <w:link w:val="a4"/>
    <w:uiPriority w:val="99"/>
    <w:semiHidden/>
    <w:unhideWhenUsed/>
    <w:rsid w:val="009E4E2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9E4E23"/>
    <w:rPr>
      <w:rFonts w:ascii="Tahoma" w:hAnsi="Tahoma" w:cs="Tahoma"/>
      <w:sz w:val="16"/>
      <w:szCs w:val="16"/>
    </w:rPr>
  </w:style>
  <w:style w:type="paragraph" w:styleId="a5">
    <w:name w:val="List Paragraph"/>
    <w:basedOn w:val="a"/>
    <w:uiPriority w:val="34"/>
    <w:qFormat/>
    <w:rsid w:val="00916F2C"/>
    <w:pPr>
      <w:ind w:left="720"/>
      <w:contextualSpacing/>
    </w:pPr>
  </w:style>
  <w:style w:type="character" w:customStyle="1" w:styleId="10">
    <w:name w:val="כותרת 1 תו"/>
    <w:basedOn w:val="a0"/>
    <w:link w:val="1"/>
    <w:uiPriority w:val="9"/>
    <w:rsid w:val="004A32EE"/>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6A6C2D"/>
    <w:pPr>
      <w:tabs>
        <w:tab w:val="center" w:pos="4153"/>
        <w:tab w:val="right" w:pos="8306"/>
      </w:tabs>
      <w:spacing w:after="0" w:line="240" w:lineRule="auto"/>
    </w:pPr>
  </w:style>
  <w:style w:type="character" w:customStyle="1" w:styleId="a7">
    <w:name w:val="כותרת עליונה תו"/>
    <w:basedOn w:val="a0"/>
    <w:link w:val="a6"/>
    <w:uiPriority w:val="99"/>
    <w:rsid w:val="006A6C2D"/>
  </w:style>
  <w:style w:type="paragraph" w:styleId="a8">
    <w:name w:val="footer"/>
    <w:basedOn w:val="a"/>
    <w:link w:val="a9"/>
    <w:uiPriority w:val="99"/>
    <w:unhideWhenUsed/>
    <w:rsid w:val="006A6C2D"/>
    <w:pPr>
      <w:tabs>
        <w:tab w:val="center" w:pos="4153"/>
        <w:tab w:val="right" w:pos="8306"/>
      </w:tabs>
      <w:spacing w:after="0" w:line="240" w:lineRule="auto"/>
    </w:pPr>
  </w:style>
  <w:style w:type="character" w:customStyle="1" w:styleId="a9">
    <w:name w:val="כותרת תחתונה תו"/>
    <w:basedOn w:val="a0"/>
    <w:link w:val="a8"/>
    <w:uiPriority w:val="99"/>
    <w:rsid w:val="006A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47783">
      <w:bodyDiv w:val="1"/>
      <w:marLeft w:val="0"/>
      <w:marRight w:val="0"/>
      <w:marTop w:val="0"/>
      <w:marBottom w:val="0"/>
      <w:divBdr>
        <w:top w:val="none" w:sz="0" w:space="0" w:color="auto"/>
        <w:left w:val="none" w:sz="0" w:space="0" w:color="auto"/>
        <w:bottom w:val="none" w:sz="0" w:space="0" w:color="auto"/>
        <w:right w:val="none" w:sz="0" w:space="0" w:color="auto"/>
      </w:divBdr>
      <w:divsChild>
        <w:div w:id="240410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224</Words>
  <Characters>1121</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Efrat</dc:creator>
  <cp:lastModifiedBy>חיה</cp:lastModifiedBy>
  <cp:revision>2</cp:revision>
  <dcterms:created xsi:type="dcterms:W3CDTF">2015-01-01T23:27:00Z</dcterms:created>
  <dcterms:modified xsi:type="dcterms:W3CDTF">2015-01-01T23:27:00Z</dcterms:modified>
</cp:coreProperties>
</file>