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B05" w:rsidRPr="00CA0EB8" w:rsidRDefault="00587B05" w:rsidP="00937E10">
      <w:pPr>
        <w:autoSpaceDE w:val="0"/>
        <w:autoSpaceDN w:val="0"/>
        <w:bidi/>
        <w:adjustRightInd w:val="0"/>
        <w:outlineLvl w:val="2"/>
        <w:rPr>
          <w:rFonts w:cs="David"/>
          <w:b/>
          <w:bCs/>
          <w:color w:val="000000"/>
          <w:sz w:val="28"/>
          <w:szCs w:val="28"/>
          <w:u w:val="single"/>
          <w:rtl/>
        </w:rPr>
      </w:pPr>
      <w:bookmarkStart w:id="0" w:name="_Toc190418598"/>
      <w:r w:rsidRPr="00CA0EB8">
        <w:rPr>
          <w:rFonts w:cs="David" w:hint="cs"/>
          <w:b/>
          <w:bCs/>
          <w:color w:val="000000"/>
          <w:sz w:val="28"/>
          <w:szCs w:val="28"/>
          <w:u w:val="single"/>
          <w:rtl/>
        </w:rPr>
        <w:t>המהפך של אסתר</w:t>
      </w:r>
      <w:bookmarkEnd w:id="0"/>
    </w:p>
    <w:p w:rsidR="00524A3F" w:rsidRDefault="00524A3F" w:rsidP="00937E10">
      <w:pPr>
        <w:bidi/>
        <w:rPr>
          <w:rFonts w:ascii="Arial" w:hAnsi="Arial" w:cs="Arial"/>
          <w:b/>
          <w:bCs/>
          <w:sz w:val="28"/>
          <w:szCs w:val="28"/>
          <w:rtl/>
        </w:rPr>
      </w:pPr>
    </w:p>
    <w:p w:rsidR="009D140C" w:rsidRPr="001D0597" w:rsidRDefault="009D140C" w:rsidP="00937E10">
      <w:pPr>
        <w:autoSpaceDE w:val="0"/>
        <w:autoSpaceDN w:val="0"/>
        <w:bidi/>
        <w:adjustRightInd w:val="0"/>
        <w:jc w:val="right"/>
        <w:rPr>
          <w:rFonts w:cs="David"/>
          <w:b/>
          <w:bCs/>
          <w:color w:val="000000"/>
          <w:sz w:val="28"/>
          <w:szCs w:val="28"/>
          <w:u w:val="single"/>
          <w:rtl/>
        </w:rPr>
      </w:pPr>
    </w:p>
    <w:p w:rsidR="00587B05" w:rsidRDefault="001D0597" w:rsidP="00937E10">
      <w:pPr>
        <w:bidi/>
        <w:outlineLvl w:val="2"/>
        <w:rPr>
          <w:rFonts w:cs="David"/>
          <w:rtl/>
        </w:rPr>
      </w:pPr>
      <w:r w:rsidRPr="001D0597">
        <w:rPr>
          <w:rFonts w:cs="Guttman Yad-Brush" w:hint="cs"/>
          <w:b/>
          <w:bCs/>
          <w:sz w:val="28"/>
          <w:szCs w:val="28"/>
          <w:rtl/>
        </w:rPr>
        <w:t xml:space="preserve">פתיח: </w:t>
      </w:r>
      <w:r w:rsidR="00A01419">
        <w:rPr>
          <w:rFonts w:cs="David" w:hint="cs"/>
          <w:rtl/>
        </w:rPr>
        <w:t>בחרו תמונה מתוך שלל התמונות על אסתר, מדוע בחרתם בתמונה זו?</w:t>
      </w:r>
    </w:p>
    <w:p w:rsidR="00A01419" w:rsidRDefault="00A01419" w:rsidP="00937E10">
      <w:pPr>
        <w:bidi/>
        <w:jc w:val="right"/>
        <w:outlineLvl w:val="2"/>
        <w:rPr>
          <w:rFonts w:cs="David"/>
          <w:rtl/>
        </w:rPr>
      </w:pPr>
    </w:p>
    <w:tbl>
      <w:tblPr>
        <w:tblStyle w:val="a8"/>
        <w:bidiVisual/>
        <w:tblW w:w="9192" w:type="dxa"/>
        <w:tblLook w:val="01E0" w:firstRow="1" w:lastRow="1" w:firstColumn="1" w:lastColumn="1" w:noHBand="0" w:noVBand="0"/>
      </w:tblPr>
      <w:tblGrid>
        <w:gridCol w:w="4806"/>
        <w:gridCol w:w="4386"/>
      </w:tblGrid>
      <w:tr w:rsidR="00A01419" w:rsidRPr="00845280" w:rsidTr="00330CDC">
        <w:tc>
          <w:tcPr>
            <w:tcW w:w="0" w:type="auto"/>
          </w:tcPr>
          <w:p w:rsidR="00A01419" w:rsidRPr="00845280" w:rsidRDefault="00A01419" w:rsidP="00937E10">
            <w:pPr>
              <w:autoSpaceDE w:val="0"/>
              <w:autoSpaceDN w:val="0"/>
              <w:bidi/>
              <w:adjustRightInd w:val="0"/>
              <w:jc w:val="right"/>
              <w:rPr>
                <w:rFonts w:cs="David"/>
                <w:b/>
                <w:bCs/>
                <w:rtl/>
              </w:rPr>
            </w:pPr>
          </w:p>
          <w:p w:rsidR="00A01419" w:rsidRPr="00845280" w:rsidRDefault="00A01419" w:rsidP="00937E10">
            <w:pPr>
              <w:autoSpaceDE w:val="0"/>
              <w:autoSpaceDN w:val="0"/>
              <w:bidi/>
              <w:adjustRightInd w:val="0"/>
              <w:jc w:val="right"/>
              <w:rPr>
                <w:rFonts w:cs="David" w:hint="cs"/>
                <w:rtl/>
              </w:rPr>
            </w:pPr>
            <w:r w:rsidRPr="00845280">
              <w:rPr>
                <w:rFonts w:cs="David"/>
                <w:b/>
                <w:bCs/>
                <w:rtl/>
              </w:rPr>
              <w:t>ותאמר אסתר: איש צר ואויב, המן הרע הזה" (ז' 6)</w:t>
            </w:r>
            <w:r w:rsidRPr="00845280">
              <w:rPr>
                <w:rFonts w:cs="David"/>
                <w:b/>
                <w:bCs/>
                <w:rtl/>
              </w:rPr>
              <w:br/>
            </w:r>
            <w:r w:rsidRPr="00845280">
              <w:rPr>
                <w:rFonts w:cs="David"/>
                <w:rtl/>
              </w:rPr>
              <w:t>גוסטב</w:t>
            </w:r>
            <w:r>
              <w:rPr>
                <w:rFonts w:cs="David" w:hint="cs"/>
                <w:rtl/>
              </w:rPr>
              <w:t xml:space="preserve"> </w:t>
            </w:r>
            <w:r w:rsidRPr="00845280">
              <w:rPr>
                <w:rFonts w:cs="David"/>
                <w:rtl/>
              </w:rPr>
              <w:t xml:space="preserve"> דורה, צייר צרפתי, 1830-1883</w:t>
            </w:r>
            <w:r w:rsidRPr="00845280">
              <w:rPr>
                <w:rFonts w:cs="David"/>
                <w:b/>
                <w:bCs/>
                <w:rtl/>
              </w:rPr>
              <w:br/>
            </w:r>
            <w:r w:rsidRPr="00845280">
              <w:rPr>
                <w:rFonts w:cs="David"/>
                <w:sz w:val="20"/>
                <w:szCs w:val="20"/>
                <w:rtl/>
              </w:rPr>
              <w:t>תחריט נחושת</w:t>
            </w:r>
            <w:r w:rsidRPr="00845280">
              <w:rPr>
                <w:rFonts w:cs="David"/>
                <w:rtl/>
              </w:rPr>
              <w:br/>
            </w:r>
          </w:p>
        </w:tc>
        <w:tc>
          <w:tcPr>
            <w:tcW w:w="0" w:type="auto"/>
          </w:tcPr>
          <w:p w:rsidR="00A01419" w:rsidRPr="00845280" w:rsidRDefault="00A01419" w:rsidP="00937E10">
            <w:pPr>
              <w:bidi/>
              <w:jc w:val="right"/>
              <w:rPr>
                <w:rFonts w:cs="David"/>
                <w:rtl/>
              </w:rPr>
            </w:pPr>
            <w:r w:rsidRPr="00845280">
              <w:rPr>
                <w:rFonts w:cs="David"/>
                <w:b/>
                <w:bCs/>
                <w:rtl/>
              </w:rPr>
              <w:t xml:space="preserve"> </w:t>
            </w:r>
          </w:p>
          <w:p w:rsidR="00A01419" w:rsidRPr="00845280" w:rsidRDefault="00A01419" w:rsidP="00937E10">
            <w:pPr>
              <w:autoSpaceDE w:val="0"/>
              <w:autoSpaceDN w:val="0"/>
              <w:bidi/>
              <w:adjustRightInd w:val="0"/>
              <w:jc w:val="right"/>
              <w:rPr>
                <w:rFonts w:cs="David"/>
                <w:rtl/>
              </w:rPr>
            </w:pPr>
            <w:r>
              <w:rPr>
                <w:rFonts w:cs="David"/>
                <w:noProof/>
              </w:rPr>
              <w:drawing>
                <wp:inline distT="0" distB="0" distL="0" distR="0" wp14:anchorId="4785F838" wp14:editId="79904ACA">
                  <wp:extent cx="2619375" cy="3390900"/>
                  <wp:effectExtent l="19050" t="0" r="9525" b="0"/>
                  <wp:docPr id="1" name="תמונה 2" descr="http://www.hofesh.org.il/freeclass/pirkei_tanach/04/01_megillah/womegillah07-esther-d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ofesh.org.il/freeclass/pirkei_tanach/04/01_megillah/womegillah07-esther-dore.jpg"/>
                          <pic:cNvPicPr>
                            <a:picLocks noChangeAspect="1" noChangeArrowheads="1"/>
                          </pic:cNvPicPr>
                        </pic:nvPicPr>
                        <pic:blipFill>
                          <a:blip r:embed="rId8" r:link="rId9" cstate="print">
                            <a:lum bright="12000" contrast="36000"/>
                            <a:grayscl/>
                          </a:blip>
                          <a:srcRect/>
                          <a:stretch>
                            <a:fillRect/>
                          </a:stretch>
                        </pic:blipFill>
                        <pic:spPr bwMode="auto">
                          <a:xfrm>
                            <a:off x="0" y="0"/>
                            <a:ext cx="2619375" cy="3390900"/>
                          </a:xfrm>
                          <a:prstGeom prst="rect">
                            <a:avLst/>
                          </a:prstGeom>
                          <a:noFill/>
                          <a:ln w="9525">
                            <a:noFill/>
                            <a:miter lim="800000"/>
                            <a:headEnd/>
                            <a:tailEnd/>
                          </a:ln>
                        </pic:spPr>
                      </pic:pic>
                    </a:graphicData>
                  </a:graphic>
                </wp:inline>
              </w:drawing>
            </w:r>
          </w:p>
          <w:p w:rsidR="00A01419" w:rsidRPr="00845280" w:rsidRDefault="00A01419" w:rsidP="00937E10">
            <w:pPr>
              <w:autoSpaceDE w:val="0"/>
              <w:autoSpaceDN w:val="0"/>
              <w:bidi/>
              <w:adjustRightInd w:val="0"/>
              <w:jc w:val="right"/>
              <w:rPr>
                <w:rFonts w:cs="David"/>
                <w:rtl/>
              </w:rPr>
            </w:pPr>
          </w:p>
          <w:p w:rsidR="00A01419" w:rsidRPr="00845280" w:rsidRDefault="00A01419" w:rsidP="00937E10">
            <w:pPr>
              <w:autoSpaceDE w:val="0"/>
              <w:autoSpaceDN w:val="0"/>
              <w:bidi/>
              <w:adjustRightInd w:val="0"/>
              <w:jc w:val="right"/>
              <w:rPr>
                <w:rFonts w:cs="David"/>
                <w:rtl/>
              </w:rPr>
            </w:pPr>
          </w:p>
        </w:tc>
      </w:tr>
      <w:tr w:rsidR="00A01419" w:rsidRPr="00845280" w:rsidTr="00330CDC">
        <w:tc>
          <w:tcPr>
            <w:tcW w:w="0" w:type="auto"/>
          </w:tcPr>
          <w:p w:rsidR="00A01419" w:rsidRPr="00845280" w:rsidRDefault="00A01419" w:rsidP="00937E10">
            <w:pPr>
              <w:autoSpaceDE w:val="0"/>
              <w:autoSpaceDN w:val="0"/>
              <w:bidi/>
              <w:adjustRightInd w:val="0"/>
              <w:jc w:val="right"/>
              <w:rPr>
                <w:rFonts w:cs="David"/>
                <w:rtl/>
              </w:rPr>
            </w:pPr>
            <w:r>
              <w:rPr>
                <w:noProof/>
              </w:rPr>
              <w:drawing>
                <wp:anchor distT="0" distB="0" distL="114300" distR="114300" simplePos="0" relativeHeight="251658752" behindDoc="1" locked="0" layoutInCell="1" allowOverlap="1" wp14:anchorId="2F922E68" wp14:editId="160B0B8C">
                  <wp:simplePos x="0" y="0"/>
                  <wp:positionH relativeFrom="column">
                    <wp:posOffset>2449830</wp:posOffset>
                  </wp:positionH>
                  <wp:positionV relativeFrom="paragraph">
                    <wp:posOffset>172085</wp:posOffset>
                  </wp:positionV>
                  <wp:extent cx="2895600" cy="3086100"/>
                  <wp:effectExtent l="19050" t="0" r="0" b="0"/>
                  <wp:wrapTight wrapText="bothSides">
                    <wp:wrapPolygon edited="0">
                      <wp:start x="-142" y="0"/>
                      <wp:lineTo x="-142" y="21467"/>
                      <wp:lineTo x="21600" y="21467"/>
                      <wp:lineTo x="21600" y="0"/>
                      <wp:lineTo x="-142" y="0"/>
                    </wp:wrapPolygon>
                  </wp:wrapTight>
                  <wp:docPr id="6" name="תמונה 4" descr="http://www.ynet.co.il/PicServer2/20022007/1026942/ester_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ynet.co.il/PicServer2/20022007/1026942/ester_wa.jpg"/>
                          <pic:cNvPicPr>
                            <a:picLocks noChangeAspect="1" noChangeArrowheads="1"/>
                          </pic:cNvPicPr>
                        </pic:nvPicPr>
                        <pic:blipFill>
                          <a:blip r:embed="rId10" r:link="rId11" cstate="print">
                            <a:lum bright="18000" contrast="42000"/>
                            <a:grayscl/>
                          </a:blip>
                          <a:srcRect/>
                          <a:stretch>
                            <a:fillRect/>
                          </a:stretch>
                        </pic:blipFill>
                        <pic:spPr bwMode="auto">
                          <a:xfrm>
                            <a:off x="0" y="0"/>
                            <a:ext cx="2895600" cy="3086100"/>
                          </a:xfrm>
                          <a:prstGeom prst="rect">
                            <a:avLst/>
                          </a:prstGeom>
                          <a:noFill/>
                          <a:ln w="9525">
                            <a:noFill/>
                            <a:miter lim="800000"/>
                            <a:headEnd/>
                            <a:tailEnd/>
                          </a:ln>
                        </pic:spPr>
                      </pic:pic>
                    </a:graphicData>
                  </a:graphic>
                </wp:anchor>
              </w:drawing>
            </w:r>
          </w:p>
        </w:tc>
        <w:tc>
          <w:tcPr>
            <w:tcW w:w="0" w:type="auto"/>
          </w:tcPr>
          <w:p w:rsidR="00A01419" w:rsidRPr="00845280" w:rsidRDefault="00A01419" w:rsidP="00937E10">
            <w:pPr>
              <w:pStyle w:val="NormalWeb"/>
              <w:bidi/>
              <w:jc w:val="right"/>
              <w:rPr>
                <w:rFonts w:cs="David"/>
                <w:rtl/>
              </w:rPr>
            </w:pPr>
          </w:p>
          <w:p w:rsidR="00A01419" w:rsidRPr="00845280" w:rsidRDefault="00A01419" w:rsidP="00937E10">
            <w:pPr>
              <w:pStyle w:val="NormalWeb"/>
              <w:bidi/>
              <w:jc w:val="right"/>
              <w:rPr>
                <w:rFonts w:ascii="Arial" w:hAnsi="Arial" w:cs="David"/>
                <w:color w:val="000000"/>
                <w:sz w:val="21"/>
                <w:szCs w:val="21"/>
                <w:rtl/>
              </w:rPr>
            </w:pPr>
            <w:r w:rsidRPr="00845280">
              <w:rPr>
                <w:rFonts w:ascii="Arial" w:hAnsi="Arial" w:cs="David" w:hint="cs"/>
                <w:b/>
                <w:bCs/>
                <w:color w:val="000000"/>
                <w:sz w:val="20"/>
                <w:szCs w:val="20"/>
                <w:rtl/>
              </w:rPr>
              <w:t>אסתר מול אחשוורוש, צילום מבויים (ג'וליה מרגרט קמרון, 1865)</w:t>
            </w:r>
          </w:p>
          <w:p w:rsidR="00A01419" w:rsidRPr="00845280" w:rsidRDefault="00A01419" w:rsidP="00937E10">
            <w:pPr>
              <w:autoSpaceDE w:val="0"/>
              <w:autoSpaceDN w:val="0"/>
              <w:bidi/>
              <w:adjustRightInd w:val="0"/>
              <w:jc w:val="right"/>
              <w:rPr>
                <w:rFonts w:cs="David"/>
                <w:rtl/>
              </w:rPr>
            </w:pPr>
          </w:p>
        </w:tc>
      </w:tr>
    </w:tbl>
    <w:p w:rsidR="00A01419" w:rsidRDefault="00A01419" w:rsidP="00937E10">
      <w:pPr>
        <w:autoSpaceDE w:val="0"/>
        <w:autoSpaceDN w:val="0"/>
        <w:bidi/>
        <w:adjustRightInd w:val="0"/>
        <w:ind w:left="1800"/>
        <w:jc w:val="right"/>
        <w:rPr>
          <w:rFonts w:cs="Guttman Yad-Brush"/>
          <w:sz w:val="20"/>
          <w:szCs w:val="20"/>
        </w:rPr>
      </w:pPr>
    </w:p>
    <w:p w:rsidR="00A01419" w:rsidRDefault="00A01419" w:rsidP="00937E10">
      <w:pPr>
        <w:autoSpaceDE w:val="0"/>
        <w:autoSpaceDN w:val="0"/>
        <w:bidi/>
        <w:adjustRightInd w:val="0"/>
        <w:ind w:left="1800"/>
        <w:jc w:val="right"/>
        <w:rPr>
          <w:rFonts w:cs="David"/>
        </w:rPr>
      </w:pPr>
    </w:p>
    <w:tbl>
      <w:tblPr>
        <w:bidiVisual/>
        <w:tblW w:w="8981" w:type="dxa"/>
        <w:tblInd w:w="720" w:type="dxa"/>
        <w:tblLook w:val="01E0" w:firstRow="1" w:lastRow="1" w:firstColumn="1" w:lastColumn="1" w:noHBand="0" w:noVBand="0"/>
      </w:tblPr>
      <w:tblGrid>
        <w:gridCol w:w="4955"/>
        <w:gridCol w:w="4026"/>
      </w:tblGrid>
      <w:tr w:rsidR="00A01419" w:rsidTr="004B1D21">
        <w:tc>
          <w:tcPr>
            <w:tcW w:w="4955" w:type="dxa"/>
          </w:tcPr>
          <w:p w:rsidR="00A01419" w:rsidRDefault="00A01419" w:rsidP="00937E10">
            <w:pPr>
              <w:autoSpaceDE w:val="0"/>
              <w:autoSpaceDN w:val="0"/>
              <w:bidi/>
              <w:adjustRightInd w:val="0"/>
              <w:jc w:val="right"/>
              <w:rPr>
                <w:rFonts w:cs="Guttman Yad-Brush"/>
                <w:rtl/>
              </w:rPr>
            </w:pPr>
          </w:p>
        </w:tc>
        <w:tc>
          <w:tcPr>
            <w:tcW w:w="4026" w:type="dxa"/>
          </w:tcPr>
          <w:p w:rsidR="00A01419" w:rsidRDefault="00A01419" w:rsidP="00937E10">
            <w:pPr>
              <w:autoSpaceDE w:val="0"/>
              <w:autoSpaceDN w:val="0"/>
              <w:bidi/>
              <w:adjustRightInd w:val="0"/>
              <w:jc w:val="right"/>
              <w:rPr>
                <w:rFonts w:cs="Guttman Yad-Brush"/>
                <w:rtl/>
              </w:rPr>
            </w:pPr>
          </w:p>
        </w:tc>
      </w:tr>
      <w:tr w:rsidR="00A01419" w:rsidTr="004B1D21">
        <w:tc>
          <w:tcPr>
            <w:tcW w:w="4955" w:type="dxa"/>
          </w:tcPr>
          <w:p w:rsidR="00A01419" w:rsidRDefault="00A01419" w:rsidP="00937E10">
            <w:pPr>
              <w:autoSpaceDE w:val="0"/>
              <w:autoSpaceDN w:val="0"/>
              <w:bidi/>
              <w:adjustRightInd w:val="0"/>
              <w:jc w:val="right"/>
              <w:rPr>
                <w:rFonts w:cs="Guttman Yad-Brush"/>
                <w:rtl/>
              </w:rPr>
            </w:pPr>
            <w:r>
              <w:rPr>
                <w:noProof/>
              </w:rPr>
              <w:drawing>
                <wp:inline distT="0" distB="0" distL="0" distR="0" wp14:anchorId="69520D82" wp14:editId="0BDD2B24">
                  <wp:extent cx="2705100" cy="3771900"/>
                  <wp:effectExtent l="19050" t="0" r="0" b="0"/>
                  <wp:docPr id="7" name="תמונה 3" descr="http://www.mainlesson.com/books/steedman/nurserybible/zpage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inlesson.com/books/steedman/nurserybible/zpage093.gif"/>
                          <pic:cNvPicPr>
                            <a:picLocks noChangeAspect="1" noChangeArrowheads="1"/>
                          </pic:cNvPicPr>
                        </pic:nvPicPr>
                        <pic:blipFill>
                          <a:blip r:embed="rId12" r:link="rId13" cstate="print"/>
                          <a:srcRect/>
                          <a:stretch>
                            <a:fillRect/>
                          </a:stretch>
                        </pic:blipFill>
                        <pic:spPr bwMode="auto">
                          <a:xfrm>
                            <a:off x="0" y="0"/>
                            <a:ext cx="2705100" cy="3771900"/>
                          </a:xfrm>
                          <a:prstGeom prst="rect">
                            <a:avLst/>
                          </a:prstGeom>
                          <a:noFill/>
                          <a:ln w="9525">
                            <a:noFill/>
                            <a:miter lim="800000"/>
                            <a:headEnd/>
                            <a:tailEnd/>
                          </a:ln>
                        </pic:spPr>
                      </pic:pic>
                    </a:graphicData>
                  </a:graphic>
                </wp:inline>
              </w:drawing>
            </w:r>
          </w:p>
        </w:tc>
        <w:tc>
          <w:tcPr>
            <w:tcW w:w="4026" w:type="dxa"/>
          </w:tcPr>
          <w:p w:rsidR="00A01419" w:rsidRDefault="00A01419" w:rsidP="00937E10">
            <w:pPr>
              <w:autoSpaceDE w:val="0"/>
              <w:autoSpaceDN w:val="0"/>
              <w:bidi/>
              <w:adjustRightInd w:val="0"/>
              <w:jc w:val="right"/>
              <w:rPr>
                <w:rFonts w:cs="Guttman Yad-Brush"/>
                <w:rtl/>
              </w:rPr>
            </w:pPr>
          </w:p>
        </w:tc>
      </w:tr>
      <w:tr w:rsidR="00A01419" w:rsidTr="004B1D21">
        <w:tc>
          <w:tcPr>
            <w:tcW w:w="4955" w:type="dxa"/>
          </w:tcPr>
          <w:p w:rsidR="00A01419" w:rsidRDefault="00A01419" w:rsidP="00937E10">
            <w:pPr>
              <w:autoSpaceDE w:val="0"/>
              <w:autoSpaceDN w:val="0"/>
              <w:bidi/>
              <w:adjustRightInd w:val="0"/>
              <w:jc w:val="right"/>
              <w:rPr>
                <w:rtl/>
              </w:rPr>
            </w:pPr>
          </w:p>
        </w:tc>
        <w:tc>
          <w:tcPr>
            <w:tcW w:w="4026" w:type="dxa"/>
          </w:tcPr>
          <w:p w:rsidR="00A01419" w:rsidRPr="00696E5F" w:rsidRDefault="00A01419" w:rsidP="00937E10">
            <w:pPr>
              <w:bidi/>
              <w:jc w:val="right"/>
              <w:rPr>
                <w:rFonts w:ascii="Arial" w:hAnsi="Arial" w:cs="Arial"/>
                <w:b/>
                <w:bCs/>
                <w:color w:val="000000"/>
                <w:sz w:val="20"/>
                <w:szCs w:val="20"/>
                <w:rtl/>
              </w:rPr>
            </w:pPr>
          </w:p>
        </w:tc>
      </w:tr>
      <w:tr w:rsidR="00A01419" w:rsidTr="004B1D21">
        <w:tc>
          <w:tcPr>
            <w:tcW w:w="4955" w:type="dxa"/>
          </w:tcPr>
          <w:p w:rsidR="00A01419" w:rsidRDefault="00A01419" w:rsidP="00937E10">
            <w:pPr>
              <w:bidi/>
              <w:jc w:val="right"/>
              <w:rPr>
                <w:rtl/>
              </w:rPr>
            </w:pPr>
          </w:p>
          <w:p w:rsidR="00A01419" w:rsidRPr="00845280" w:rsidRDefault="00A01419" w:rsidP="00937E10">
            <w:pPr>
              <w:bidi/>
              <w:jc w:val="right"/>
              <w:rPr>
                <w:rFonts w:cs="David"/>
                <w:rtl/>
              </w:rPr>
            </w:pPr>
            <w:r w:rsidRPr="00845280">
              <w:rPr>
                <w:rFonts w:cs="David"/>
                <w:rtl/>
              </w:rPr>
              <w:t>גוסטב דורה, צייר צרפתי, 1830-1883</w:t>
            </w:r>
            <w:r w:rsidRPr="00845280">
              <w:rPr>
                <w:rFonts w:cs="David"/>
                <w:b/>
                <w:bCs/>
                <w:rtl/>
              </w:rPr>
              <w:br/>
            </w:r>
            <w:r w:rsidRPr="00845280">
              <w:rPr>
                <w:rFonts w:cs="David"/>
                <w:sz w:val="20"/>
                <w:szCs w:val="20"/>
                <w:rtl/>
              </w:rPr>
              <w:t>תחריט נחושת</w:t>
            </w:r>
            <w:r w:rsidRPr="00845280">
              <w:rPr>
                <w:rFonts w:cs="David"/>
                <w:rtl/>
              </w:rPr>
              <w:br/>
            </w:r>
          </w:p>
          <w:p w:rsidR="00A01419" w:rsidRPr="00845280" w:rsidRDefault="00A01419" w:rsidP="00937E10">
            <w:pPr>
              <w:bidi/>
              <w:jc w:val="right"/>
              <w:rPr>
                <w:rFonts w:cs="David"/>
                <w:rtl/>
              </w:rPr>
            </w:pPr>
          </w:p>
          <w:p w:rsidR="00A01419" w:rsidRPr="00845280" w:rsidRDefault="00A01419" w:rsidP="00937E10">
            <w:pPr>
              <w:bidi/>
              <w:jc w:val="right"/>
              <w:rPr>
                <w:rFonts w:cs="David"/>
                <w:rtl/>
              </w:rPr>
            </w:pPr>
          </w:p>
          <w:p w:rsidR="00A01419" w:rsidRPr="00845280" w:rsidRDefault="00A01419" w:rsidP="00937E10">
            <w:pPr>
              <w:bidi/>
              <w:jc w:val="right"/>
              <w:rPr>
                <w:rFonts w:ascii="Arial" w:hAnsi="Arial" w:cs="David"/>
                <w:color w:val="000000"/>
                <w:sz w:val="20"/>
                <w:szCs w:val="20"/>
                <w:rtl/>
              </w:rPr>
            </w:pPr>
            <w:r w:rsidRPr="00845280">
              <w:rPr>
                <w:rFonts w:ascii="Arial" w:hAnsi="Arial" w:cs="David"/>
                <w:color w:val="000000"/>
                <w:sz w:val="20"/>
                <w:szCs w:val="20"/>
                <w:rtl/>
              </w:rPr>
              <w:t>אסתר מתעלפת</w:t>
            </w:r>
            <w:r w:rsidRPr="00845280">
              <w:rPr>
                <w:rFonts w:ascii="Arial" w:hAnsi="Arial" w:cs="David"/>
                <w:color w:val="000000"/>
                <w:sz w:val="20"/>
                <w:szCs w:val="20"/>
              </w:rPr>
              <w:t xml:space="preserve"> </w:t>
            </w:r>
            <w:r w:rsidRPr="00845280">
              <w:rPr>
                <w:rFonts w:ascii="Arial" w:hAnsi="Arial" w:cs="David"/>
                <w:color w:val="000000"/>
                <w:sz w:val="20"/>
                <w:szCs w:val="20"/>
                <w:rtl/>
              </w:rPr>
              <w:t xml:space="preserve">למשמע גורל עמה. </w:t>
            </w:r>
          </w:p>
          <w:p w:rsidR="00A01419" w:rsidRPr="00845280" w:rsidRDefault="00A01419" w:rsidP="00937E10">
            <w:pPr>
              <w:bidi/>
              <w:jc w:val="right"/>
              <w:rPr>
                <w:rFonts w:ascii="Arial" w:hAnsi="Arial" w:cs="David"/>
                <w:color w:val="000000"/>
                <w:sz w:val="20"/>
                <w:szCs w:val="20"/>
                <w:rtl/>
              </w:rPr>
            </w:pPr>
            <w:r w:rsidRPr="00845280">
              <w:rPr>
                <w:rFonts w:ascii="Arial" w:hAnsi="Arial" w:cs="David"/>
                <w:color w:val="000000"/>
                <w:sz w:val="20"/>
                <w:szCs w:val="20"/>
                <w:rtl/>
              </w:rPr>
              <w:t xml:space="preserve">התמונה שמתאר דורה לא מסופרת בכתוב המקראי. </w:t>
            </w:r>
          </w:p>
          <w:p w:rsidR="00A01419" w:rsidRPr="00845280" w:rsidRDefault="00A01419" w:rsidP="00937E10">
            <w:pPr>
              <w:bidi/>
              <w:jc w:val="right"/>
              <w:rPr>
                <w:rFonts w:cs="David"/>
                <w:color w:val="000000"/>
                <w:rtl/>
              </w:rPr>
            </w:pPr>
            <w:proofErr w:type="spellStart"/>
            <w:r w:rsidRPr="00845280">
              <w:rPr>
                <w:rFonts w:ascii="Arial" w:hAnsi="Arial" w:cs="David"/>
                <w:color w:val="000000"/>
                <w:sz w:val="20"/>
                <w:szCs w:val="20"/>
                <w:rtl/>
              </w:rPr>
              <w:t>בארוע</w:t>
            </w:r>
            <w:proofErr w:type="spellEnd"/>
            <w:r w:rsidRPr="00845280">
              <w:rPr>
                <w:rFonts w:ascii="Arial" w:hAnsi="Arial" w:cs="David"/>
                <w:color w:val="000000"/>
                <w:sz w:val="20"/>
                <w:szCs w:val="20"/>
                <w:rtl/>
              </w:rPr>
              <w:t xml:space="preserve"> זה נזכרים סריסיה</w:t>
            </w:r>
            <w:r w:rsidRPr="00845280">
              <w:rPr>
                <w:rFonts w:ascii="Arial" w:hAnsi="Arial" w:cs="David"/>
                <w:color w:val="000000"/>
                <w:sz w:val="20"/>
                <w:szCs w:val="20"/>
              </w:rPr>
              <w:t xml:space="preserve"> </w:t>
            </w:r>
            <w:r w:rsidRPr="00845280">
              <w:rPr>
                <w:rFonts w:ascii="Arial" w:hAnsi="Arial" w:cs="David"/>
                <w:color w:val="000000"/>
                <w:sz w:val="20"/>
                <w:szCs w:val="20"/>
                <w:rtl/>
              </w:rPr>
              <w:t>של אסתר ונערותיה, אך המלך אינו נוכח. באיור של דורה מתוארת גם את דמותו של</w:t>
            </w:r>
            <w:r w:rsidRPr="00845280">
              <w:rPr>
                <w:rFonts w:ascii="Arial" w:hAnsi="Arial" w:cs="David"/>
                <w:color w:val="000000"/>
                <w:sz w:val="20"/>
                <w:szCs w:val="20"/>
              </w:rPr>
              <w:t xml:space="preserve"> </w:t>
            </w:r>
            <w:r w:rsidRPr="00845280">
              <w:rPr>
                <w:rFonts w:ascii="Arial" w:hAnsi="Arial" w:cs="David"/>
                <w:color w:val="000000"/>
                <w:sz w:val="20"/>
                <w:szCs w:val="20"/>
                <w:rtl/>
              </w:rPr>
              <w:t>המלך</w:t>
            </w:r>
          </w:p>
          <w:p w:rsidR="00A01419" w:rsidRDefault="00A01419" w:rsidP="00937E10">
            <w:pPr>
              <w:autoSpaceDE w:val="0"/>
              <w:autoSpaceDN w:val="0"/>
              <w:bidi/>
              <w:adjustRightInd w:val="0"/>
              <w:jc w:val="right"/>
              <w:rPr>
                <w:rFonts w:cs="Guttman Yad-Brush"/>
                <w:rtl/>
              </w:rPr>
            </w:pPr>
            <w:r w:rsidRPr="00845280">
              <w:rPr>
                <w:rFonts w:cs="David"/>
                <w:rtl/>
              </w:rPr>
              <w:br/>
            </w:r>
          </w:p>
        </w:tc>
        <w:tc>
          <w:tcPr>
            <w:tcW w:w="4026" w:type="dxa"/>
          </w:tcPr>
          <w:p w:rsidR="00A01419" w:rsidRDefault="00A01419" w:rsidP="00937E10">
            <w:pPr>
              <w:bidi/>
              <w:jc w:val="right"/>
              <w:rPr>
                <w:rFonts w:cs="Guttman Yad-Brush"/>
                <w:rtl/>
              </w:rPr>
            </w:pPr>
            <w:r>
              <w:rPr>
                <w:noProof/>
              </w:rPr>
              <w:drawing>
                <wp:inline distT="0" distB="0" distL="0" distR="0" wp14:anchorId="3ECCC1AB" wp14:editId="502EA2CC">
                  <wp:extent cx="2400300" cy="2238375"/>
                  <wp:effectExtent l="19050" t="0" r="0" b="0"/>
                  <wp:docPr id="8" name="תמונה 4" descr="http://images.google.co.il/url?q=http://www.aplaton.co.il/images/178-2.jpg&amp;usg=AFQjCNHEPXNfsXH2hoJfD51qle2rApmaX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google.co.il/url?q=http://www.aplaton.co.il/images/178-2.jpg&amp;usg=AFQjCNHEPXNfsXH2hoJfD51qle2rApmaXg"/>
                          <pic:cNvPicPr>
                            <a:picLocks noChangeAspect="1" noChangeArrowheads="1"/>
                          </pic:cNvPicPr>
                        </pic:nvPicPr>
                        <pic:blipFill>
                          <a:blip r:embed="rId14" r:link="rId15" cstate="print"/>
                          <a:srcRect/>
                          <a:stretch>
                            <a:fillRect/>
                          </a:stretch>
                        </pic:blipFill>
                        <pic:spPr bwMode="auto">
                          <a:xfrm>
                            <a:off x="0" y="0"/>
                            <a:ext cx="2400300" cy="2238375"/>
                          </a:xfrm>
                          <a:prstGeom prst="rect">
                            <a:avLst/>
                          </a:prstGeom>
                          <a:noFill/>
                          <a:ln w="9525">
                            <a:noFill/>
                            <a:miter lim="800000"/>
                            <a:headEnd/>
                            <a:tailEnd/>
                          </a:ln>
                        </pic:spPr>
                      </pic:pic>
                    </a:graphicData>
                  </a:graphic>
                </wp:inline>
              </w:drawing>
            </w:r>
          </w:p>
        </w:tc>
      </w:tr>
    </w:tbl>
    <w:p w:rsidR="00A01419" w:rsidRDefault="00A01419" w:rsidP="00937E10">
      <w:pPr>
        <w:bidi/>
        <w:jc w:val="right"/>
        <w:outlineLvl w:val="2"/>
        <w:rPr>
          <w:rFonts w:cs="David"/>
          <w:rtl/>
        </w:rPr>
      </w:pPr>
    </w:p>
    <w:p w:rsidR="00A01419" w:rsidRDefault="00A01419" w:rsidP="00937E10">
      <w:pPr>
        <w:bidi/>
        <w:jc w:val="right"/>
        <w:outlineLvl w:val="2"/>
        <w:rPr>
          <w:rFonts w:cs="David"/>
          <w:rtl/>
        </w:rPr>
      </w:pPr>
    </w:p>
    <w:p w:rsidR="00937E10" w:rsidRDefault="00937E10">
      <w:pPr>
        <w:spacing w:line="276" w:lineRule="auto"/>
        <w:rPr>
          <w:rFonts w:cs="Guttman Yad-Brush"/>
          <w:sz w:val="32"/>
          <w:szCs w:val="32"/>
          <w:rtl/>
        </w:rPr>
      </w:pPr>
      <w:bookmarkStart w:id="1" w:name="_GoBack"/>
      <w:bookmarkEnd w:id="1"/>
      <w:r>
        <w:rPr>
          <w:rFonts w:cs="Guttman Yad-Brush"/>
          <w:sz w:val="32"/>
          <w:szCs w:val="32"/>
          <w:rtl/>
        </w:rPr>
        <w:br w:type="page"/>
      </w:r>
    </w:p>
    <w:p w:rsidR="009D140C" w:rsidRDefault="00A01419" w:rsidP="00937E10">
      <w:pPr>
        <w:autoSpaceDE w:val="0"/>
        <w:autoSpaceDN w:val="0"/>
        <w:bidi/>
        <w:adjustRightInd w:val="0"/>
        <w:rPr>
          <w:rFonts w:cs="Guttman Yad-Brush"/>
          <w:sz w:val="20"/>
          <w:szCs w:val="20"/>
          <w:rtl/>
        </w:rPr>
      </w:pPr>
      <w:r w:rsidRPr="00A01419">
        <w:rPr>
          <w:rFonts w:cs="Guttman Yad-Brush" w:hint="cs"/>
          <w:sz w:val="32"/>
          <w:szCs w:val="32"/>
          <w:rtl/>
        </w:rPr>
        <w:lastRenderedPageBreak/>
        <w:t>למידה משותפת</w:t>
      </w:r>
      <w:r>
        <w:rPr>
          <w:rFonts w:cs="Guttman Yad-Brush" w:hint="cs"/>
          <w:sz w:val="20"/>
          <w:szCs w:val="20"/>
          <w:rtl/>
        </w:rPr>
        <w:t xml:space="preserve">: </w:t>
      </w:r>
      <w:r w:rsidR="009D140C">
        <w:rPr>
          <w:rFonts w:cs="Guttman Yad-Brush" w:hint="cs"/>
          <w:sz w:val="20"/>
          <w:szCs w:val="20"/>
          <w:rtl/>
        </w:rPr>
        <w:t>קראו פרקים ד,ה, ז</w:t>
      </w:r>
    </w:p>
    <w:p w:rsidR="009D140C" w:rsidRDefault="009D140C" w:rsidP="00937E10">
      <w:pPr>
        <w:autoSpaceDE w:val="0"/>
        <w:autoSpaceDN w:val="0"/>
        <w:bidi/>
        <w:adjustRightInd w:val="0"/>
        <w:rPr>
          <w:rFonts w:cs="Guttman Yad-Brush"/>
          <w:sz w:val="20"/>
          <w:szCs w:val="20"/>
          <w:rtl/>
        </w:rPr>
      </w:pPr>
      <w:r w:rsidRPr="00610E2A">
        <w:rPr>
          <w:rFonts w:cs="Guttman Yad-Brush" w:hint="cs"/>
          <w:sz w:val="20"/>
          <w:szCs w:val="20"/>
          <w:rtl/>
        </w:rPr>
        <w:t xml:space="preserve">פרטו את מעשיה של אסתר על פי סדר </w:t>
      </w:r>
      <w:r>
        <w:rPr>
          <w:rFonts w:cs="Guttman Yad-Brush" w:hint="cs"/>
          <w:sz w:val="20"/>
          <w:szCs w:val="20"/>
          <w:rtl/>
        </w:rPr>
        <w:t>האירועי</w:t>
      </w:r>
      <w:r>
        <w:rPr>
          <w:rFonts w:cs="Guttman Yad-Brush" w:hint="eastAsia"/>
          <w:sz w:val="20"/>
          <w:szCs w:val="20"/>
          <w:rtl/>
        </w:rPr>
        <w:t>ם</w:t>
      </w:r>
      <w:r>
        <w:rPr>
          <w:rFonts w:cs="Guttman Yad-Brush" w:hint="cs"/>
          <w:sz w:val="20"/>
          <w:szCs w:val="20"/>
          <w:rtl/>
        </w:rPr>
        <w:t xml:space="preserve"> במגילה, </w:t>
      </w:r>
      <w:r w:rsidRPr="00610E2A">
        <w:rPr>
          <w:rFonts w:cs="Guttman Yad-Brush" w:hint="cs"/>
          <w:sz w:val="20"/>
          <w:szCs w:val="20"/>
          <w:rtl/>
        </w:rPr>
        <w:t>תוך ציטוט מהמקרא</w:t>
      </w:r>
      <w:r>
        <w:rPr>
          <w:rFonts w:cs="Guttman Yad-Brush" w:hint="cs"/>
          <w:sz w:val="20"/>
          <w:szCs w:val="20"/>
          <w:rtl/>
        </w:rPr>
        <w:t xml:space="preserve"> (</w:t>
      </w:r>
      <w:proofErr w:type="spellStart"/>
      <w:r>
        <w:rPr>
          <w:rFonts w:cs="Guttman Yad-Brush" w:hint="cs"/>
          <w:sz w:val="20"/>
          <w:szCs w:val="20"/>
          <w:rtl/>
        </w:rPr>
        <w:t>העזרו</w:t>
      </w:r>
      <w:proofErr w:type="spellEnd"/>
      <w:r>
        <w:rPr>
          <w:rFonts w:cs="Guttman Yad-Brush" w:hint="cs"/>
          <w:sz w:val="20"/>
          <w:szCs w:val="20"/>
          <w:rtl/>
        </w:rPr>
        <w:t xml:space="preserve"> בדוגמאות)</w:t>
      </w:r>
    </w:p>
    <w:p w:rsidR="009D140C" w:rsidRPr="00610E2A" w:rsidRDefault="009D140C" w:rsidP="00937E10">
      <w:pPr>
        <w:autoSpaceDE w:val="0"/>
        <w:autoSpaceDN w:val="0"/>
        <w:bidi/>
        <w:adjustRightInd w:val="0"/>
        <w:rPr>
          <w:rFonts w:cs="Guttman Yad-Brush"/>
          <w:sz w:val="20"/>
          <w:szCs w:val="20"/>
          <w:rtl/>
        </w:rPr>
      </w:pPr>
      <w:r w:rsidRPr="00610E2A">
        <w:rPr>
          <w:rFonts w:cs="Guttman Yad-Brush" w:hint="cs"/>
          <w:sz w:val="20"/>
          <w:szCs w:val="20"/>
          <w:rtl/>
        </w:rPr>
        <w:t xml:space="preserve"> </w:t>
      </w:r>
    </w:p>
    <w:p w:rsidR="009D140C" w:rsidRDefault="009D140C" w:rsidP="00937E10">
      <w:pPr>
        <w:numPr>
          <w:ilvl w:val="0"/>
          <w:numId w:val="17"/>
        </w:numPr>
        <w:autoSpaceDE w:val="0"/>
        <w:autoSpaceDN w:val="0"/>
        <w:bidi/>
        <w:adjustRightInd w:val="0"/>
        <w:rPr>
          <w:rFonts w:cs="David"/>
        </w:rPr>
      </w:pPr>
      <w:r>
        <w:rPr>
          <w:rFonts w:cs="David" w:hint="cs"/>
          <w:rtl/>
        </w:rPr>
        <w:t>_______________________________</w:t>
      </w:r>
    </w:p>
    <w:p w:rsidR="009D140C" w:rsidRDefault="009D140C" w:rsidP="00937E10">
      <w:pPr>
        <w:numPr>
          <w:ilvl w:val="0"/>
          <w:numId w:val="17"/>
        </w:numPr>
        <w:autoSpaceDE w:val="0"/>
        <w:autoSpaceDN w:val="0"/>
        <w:bidi/>
        <w:adjustRightInd w:val="0"/>
        <w:rPr>
          <w:rFonts w:cs="David"/>
        </w:rPr>
      </w:pPr>
      <w:r>
        <w:rPr>
          <w:rFonts w:cs="David" w:hint="cs"/>
          <w:rtl/>
        </w:rPr>
        <w:t>___________________________</w:t>
      </w:r>
    </w:p>
    <w:p w:rsidR="009D140C" w:rsidRDefault="009D140C" w:rsidP="00937E10">
      <w:pPr>
        <w:numPr>
          <w:ilvl w:val="0"/>
          <w:numId w:val="17"/>
        </w:numPr>
        <w:autoSpaceDE w:val="0"/>
        <w:autoSpaceDN w:val="0"/>
        <w:bidi/>
        <w:adjustRightInd w:val="0"/>
        <w:rPr>
          <w:rFonts w:cs="David"/>
        </w:rPr>
      </w:pPr>
      <w:r>
        <w:rPr>
          <w:rFonts w:cs="David" w:hint="cs"/>
          <w:rtl/>
        </w:rPr>
        <w:t>____________________________</w:t>
      </w:r>
    </w:p>
    <w:p w:rsidR="009D140C" w:rsidRDefault="009D140C" w:rsidP="00937E10">
      <w:pPr>
        <w:numPr>
          <w:ilvl w:val="0"/>
          <w:numId w:val="17"/>
        </w:numPr>
        <w:autoSpaceDE w:val="0"/>
        <w:autoSpaceDN w:val="0"/>
        <w:bidi/>
        <w:adjustRightInd w:val="0"/>
        <w:ind w:right="-360"/>
        <w:rPr>
          <w:rFonts w:cs="David"/>
        </w:rPr>
      </w:pPr>
      <w:r>
        <w:rPr>
          <w:rFonts w:cs="David" w:hint="cs"/>
          <w:rtl/>
        </w:rPr>
        <w:t>אסתר מצוו</w:t>
      </w:r>
      <w:r>
        <w:rPr>
          <w:rFonts w:cs="David" w:hint="eastAsia"/>
          <w:rtl/>
        </w:rPr>
        <w:t>ה</w:t>
      </w:r>
      <w:r>
        <w:rPr>
          <w:rFonts w:cs="David" w:hint="cs"/>
          <w:rtl/>
        </w:rPr>
        <w:t xml:space="preserve"> על מרדכי לכנס את כל היהודים ולצום גם היא צמה שלשה ימים (פסוקים טו </w:t>
      </w:r>
      <w:proofErr w:type="spellStart"/>
      <w:r>
        <w:rPr>
          <w:rFonts w:cs="David" w:hint="cs"/>
          <w:rtl/>
        </w:rPr>
        <w:t>טז</w:t>
      </w:r>
      <w:proofErr w:type="spellEnd"/>
      <w:r>
        <w:rPr>
          <w:rFonts w:cs="David" w:hint="cs"/>
          <w:rtl/>
        </w:rPr>
        <w:t>)</w:t>
      </w:r>
    </w:p>
    <w:p w:rsidR="009D140C" w:rsidRDefault="009D140C" w:rsidP="00937E10">
      <w:pPr>
        <w:numPr>
          <w:ilvl w:val="0"/>
          <w:numId w:val="17"/>
        </w:numPr>
        <w:autoSpaceDE w:val="0"/>
        <w:autoSpaceDN w:val="0"/>
        <w:bidi/>
        <w:adjustRightInd w:val="0"/>
        <w:rPr>
          <w:rFonts w:cs="David"/>
        </w:rPr>
      </w:pPr>
      <w:r>
        <w:rPr>
          <w:rFonts w:cs="David" w:hint="cs"/>
          <w:rtl/>
        </w:rPr>
        <w:t>_________________________________</w:t>
      </w:r>
    </w:p>
    <w:p w:rsidR="009D140C" w:rsidRDefault="009D140C" w:rsidP="00937E10">
      <w:pPr>
        <w:numPr>
          <w:ilvl w:val="0"/>
          <w:numId w:val="17"/>
        </w:numPr>
        <w:autoSpaceDE w:val="0"/>
        <w:autoSpaceDN w:val="0"/>
        <w:bidi/>
        <w:adjustRightInd w:val="0"/>
        <w:rPr>
          <w:rFonts w:cs="David"/>
        </w:rPr>
      </w:pPr>
      <w:r>
        <w:rPr>
          <w:rFonts w:cs="David" w:hint="cs"/>
          <w:rtl/>
        </w:rPr>
        <w:t>_________________________________</w:t>
      </w:r>
    </w:p>
    <w:p w:rsidR="009D140C" w:rsidRDefault="009D140C" w:rsidP="00937E10">
      <w:pPr>
        <w:numPr>
          <w:ilvl w:val="0"/>
          <w:numId w:val="17"/>
        </w:numPr>
        <w:autoSpaceDE w:val="0"/>
        <w:autoSpaceDN w:val="0"/>
        <w:bidi/>
        <w:adjustRightInd w:val="0"/>
        <w:rPr>
          <w:rFonts w:cs="David"/>
        </w:rPr>
      </w:pPr>
      <w:r>
        <w:rPr>
          <w:rFonts w:cs="David" w:hint="cs"/>
          <w:rtl/>
        </w:rPr>
        <w:t>מזמינה את המלך והמן למשתה (פרק ה' פסוק ד')</w:t>
      </w:r>
    </w:p>
    <w:p w:rsidR="009D140C" w:rsidRDefault="009D140C" w:rsidP="00937E10">
      <w:pPr>
        <w:numPr>
          <w:ilvl w:val="0"/>
          <w:numId w:val="17"/>
        </w:numPr>
        <w:autoSpaceDE w:val="0"/>
        <w:autoSpaceDN w:val="0"/>
        <w:bidi/>
        <w:adjustRightInd w:val="0"/>
        <w:rPr>
          <w:rFonts w:cs="David"/>
        </w:rPr>
      </w:pPr>
      <w:r>
        <w:rPr>
          <w:rFonts w:cs="David" w:hint="cs"/>
          <w:rtl/>
        </w:rPr>
        <w:t>____________________________________</w:t>
      </w:r>
    </w:p>
    <w:p w:rsidR="009D140C" w:rsidRDefault="009D140C" w:rsidP="00937E10">
      <w:pPr>
        <w:numPr>
          <w:ilvl w:val="0"/>
          <w:numId w:val="17"/>
        </w:numPr>
        <w:autoSpaceDE w:val="0"/>
        <w:autoSpaceDN w:val="0"/>
        <w:bidi/>
        <w:adjustRightInd w:val="0"/>
        <w:rPr>
          <w:rFonts w:cs="David"/>
        </w:rPr>
      </w:pPr>
      <w:r>
        <w:rPr>
          <w:rFonts w:cs="David" w:hint="cs"/>
          <w:rtl/>
        </w:rPr>
        <w:t>______________________________________</w:t>
      </w:r>
    </w:p>
    <w:p w:rsidR="009D140C" w:rsidRDefault="009D140C" w:rsidP="00937E10">
      <w:pPr>
        <w:numPr>
          <w:ilvl w:val="0"/>
          <w:numId w:val="17"/>
        </w:numPr>
        <w:autoSpaceDE w:val="0"/>
        <w:autoSpaceDN w:val="0"/>
        <w:bidi/>
        <w:adjustRightInd w:val="0"/>
        <w:rPr>
          <w:rFonts w:cs="David"/>
        </w:rPr>
      </w:pPr>
      <w:r>
        <w:rPr>
          <w:rFonts w:cs="David" w:hint="cs"/>
          <w:rtl/>
        </w:rPr>
        <w:t>מבקשת על עמה ועל עצמה (פרק ז  מפסוק ג)</w:t>
      </w:r>
    </w:p>
    <w:p w:rsidR="009D140C" w:rsidRDefault="009D140C" w:rsidP="00937E10">
      <w:pPr>
        <w:numPr>
          <w:ilvl w:val="0"/>
          <w:numId w:val="17"/>
        </w:numPr>
        <w:autoSpaceDE w:val="0"/>
        <w:autoSpaceDN w:val="0"/>
        <w:bidi/>
        <w:adjustRightInd w:val="0"/>
        <w:rPr>
          <w:rFonts w:cs="David"/>
        </w:rPr>
      </w:pPr>
      <w:r>
        <w:rPr>
          <w:rFonts w:cs="David" w:hint="cs"/>
          <w:rtl/>
        </w:rPr>
        <w:t>_________________________________</w:t>
      </w:r>
    </w:p>
    <w:p w:rsidR="009D140C" w:rsidRDefault="009D140C" w:rsidP="00937E10">
      <w:pPr>
        <w:autoSpaceDE w:val="0"/>
        <w:autoSpaceDN w:val="0"/>
        <w:bidi/>
        <w:adjustRightInd w:val="0"/>
        <w:ind w:left="360"/>
        <w:rPr>
          <w:rFonts w:cs="David"/>
          <w:rtl/>
        </w:rPr>
      </w:pPr>
    </w:p>
    <w:p w:rsidR="009D140C" w:rsidRDefault="009D140C" w:rsidP="00937E10">
      <w:pPr>
        <w:autoSpaceDE w:val="0"/>
        <w:autoSpaceDN w:val="0"/>
        <w:bidi/>
        <w:adjustRightInd w:val="0"/>
        <w:ind w:left="360"/>
        <w:rPr>
          <w:rFonts w:cs="David"/>
          <w:rtl/>
        </w:rPr>
      </w:pPr>
    </w:p>
    <w:p w:rsidR="009D140C" w:rsidRPr="00EA6039" w:rsidRDefault="009D140C" w:rsidP="00937E10">
      <w:pPr>
        <w:autoSpaceDE w:val="0"/>
        <w:autoSpaceDN w:val="0"/>
        <w:bidi/>
        <w:adjustRightInd w:val="0"/>
        <w:ind w:left="360"/>
        <w:rPr>
          <w:rFonts w:cs="Guttman Yad-Brush"/>
          <w:sz w:val="20"/>
          <w:szCs w:val="20"/>
          <w:u w:val="single"/>
          <w:rtl/>
        </w:rPr>
      </w:pPr>
      <w:r w:rsidRPr="00EA6039">
        <w:rPr>
          <w:rFonts w:cs="Guttman Yad-Brush" w:hint="cs"/>
          <w:sz w:val="20"/>
          <w:szCs w:val="20"/>
          <w:u w:val="single"/>
          <w:rtl/>
        </w:rPr>
        <w:t>שאלות לדיון:</w:t>
      </w:r>
    </w:p>
    <w:p w:rsidR="009D140C" w:rsidRDefault="009D140C" w:rsidP="00937E10">
      <w:pPr>
        <w:numPr>
          <w:ilvl w:val="1"/>
          <w:numId w:val="17"/>
        </w:numPr>
        <w:autoSpaceDE w:val="0"/>
        <w:autoSpaceDN w:val="0"/>
        <w:bidi/>
        <w:adjustRightInd w:val="0"/>
        <w:rPr>
          <w:rFonts w:cs="Guttman Yad-Brush"/>
          <w:sz w:val="20"/>
          <w:szCs w:val="20"/>
        </w:rPr>
      </w:pPr>
      <w:r w:rsidRPr="00AB7C0D">
        <w:rPr>
          <w:rFonts w:cs="Guttman Yad-Brush" w:hint="cs"/>
          <w:sz w:val="20"/>
          <w:szCs w:val="20"/>
          <w:rtl/>
        </w:rPr>
        <w:t>מה הם הערכים שעומדים מאחורי מעשיה של אסתר? נמקו את תשובתכם.</w:t>
      </w:r>
    </w:p>
    <w:p w:rsidR="009D140C" w:rsidRPr="00AB7C0D" w:rsidRDefault="009D140C" w:rsidP="00937E10">
      <w:pPr>
        <w:autoSpaceDE w:val="0"/>
        <w:autoSpaceDN w:val="0"/>
        <w:bidi/>
        <w:adjustRightInd w:val="0"/>
        <w:ind w:left="720"/>
        <w:rPr>
          <w:rFonts w:cs="Guttman Yad-Brush"/>
          <w:sz w:val="20"/>
          <w:szCs w:val="20"/>
        </w:rPr>
      </w:pPr>
    </w:p>
    <w:p w:rsidR="009D140C" w:rsidRPr="00AB7C0D" w:rsidRDefault="009D140C" w:rsidP="00937E10">
      <w:pPr>
        <w:numPr>
          <w:ilvl w:val="1"/>
          <w:numId w:val="17"/>
        </w:numPr>
        <w:autoSpaceDE w:val="0"/>
        <w:autoSpaceDN w:val="0"/>
        <w:bidi/>
        <w:adjustRightInd w:val="0"/>
        <w:rPr>
          <w:rFonts w:cs="Guttman Yad-Brush"/>
          <w:sz w:val="20"/>
          <w:szCs w:val="20"/>
        </w:rPr>
      </w:pPr>
      <w:r w:rsidRPr="00AB7C0D">
        <w:rPr>
          <w:rFonts w:cs="Guttman Yad-Brush" w:hint="cs"/>
          <w:sz w:val="20"/>
          <w:szCs w:val="20"/>
          <w:rtl/>
        </w:rPr>
        <w:t xml:space="preserve">האם  ערכים אלו </w:t>
      </w:r>
      <w:proofErr w:type="spellStart"/>
      <w:r w:rsidRPr="00AB7C0D">
        <w:rPr>
          <w:rFonts w:cs="Guttman Yad-Brush" w:hint="cs"/>
          <w:sz w:val="20"/>
          <w:szCs w:val="20"/>
          <w:rtl/>
        </w:rPr>
        <w:t>קימים</w:t>
      </w:r>
      <w:proofErr w:type="spellEnd"/>
      <w:r w:rsidRPr="00AB7C0D">
        <w:rPr>
          <w:rFonts w:cs="Guttman Yad-Brush" w:hint="cs"/>
          <w:sz w:val="20"/>
          <w:szCs w:val="20"/>
          <w:rtl/>
        </w:rPr>
        <w:t xml:space="preserve"> במשטרו של </w:t>
      </w:r>
      <w:proofErr w:type="spellStart"/>
      <w:r w:rsidRPr="00AB7C0D">
        <w:rPr>
          <w:rFonts w:cs="Guttman Yad-Brush" w:hint="cs"/>
          <w:sz w:val="20"/>
          <w:szCs w:val="20"/>
          <w:rtl/>
        </w:rPr>
        <w:t>אחשורוש</w:t>
      </w:r>
      <w:proofErr w:type="spellEnd"/>
      <w:r w:rsidRPr="00AB7C0D">
        <w:rPr>
          <w:rFonts w:cs="Guttman Yad-Brush" w:hint="cs"/>
          <w:sz w:val="20"/>
          <w:szCs w:val="20"/>
          <w:rtl/>
        </w:rPr>
        <w:t>?</w:t>
      </w:r>
    </w:p>
    <w:p w:rsidR="009D140C" w:rsidRPr="00AB7C0D" w:rsidRDefault="009D140C" w:rsidP="00937E10">
      <w:pPr>
        <w:autoSpaceDE w:val="0"/>
        <w:autoSpaceDN w:val="0"/>
        <w:bidi/>
        <w:adjustRightInd w:val="0"/>
        <w:rPr>
          <w:rFonts w:cs="Guttman Yad-Brush"/>
          <w:sz w:val="20"/>
          <w:szCs w:val="20"/>
          <w:rtl/>
        </w:rPr>
      </w:pPr>
    </w:p>
    <w:p w:rsidR="009D140C" w:rsidRDefault="009D140C" w:rsidP="00937E10">
      <w:pPr>
        <w:autoSpaceDE w:val="0"/>
        <w:autoSpaceDN w:val="0"/>
        <w:bidi/>
        <w:adjustRightInd w:val="0"/>
        <w:rPr>
          <w:rFonts w:cs="David"/>
          <w:rtl/>
        </w:rPr>
      </w:pPr>
    </w:p>
    <w:p w:rsidR="001D0597" w:rsidRPr="001D0597" w:rsidRDefault="00A01419" w:rsidP="00937E10">
      <w:pPr>
        <w:autoSpaceDE w:val="0"/>
        <w:autoSpaceDN w:val="0"/>
        <w:bidi/>
        <w:adjustRightInd w:val="0"/>
        <w:rPr>
          <w:rFonts w:cs="Guttman Yad-Brush"/>
          <w:sz w:val="28"/>
          <w:szCs w:val="28"/>
          <w:rtl/>
        </w:rPr>
      </w:pPr>
      <w:r>
        <w:rPr>
          <w:rFonts w:cs="Guttman Yad-Brush" w:hint="cs"/>
          <w:sz w:val="28"/>
          <w:szCs w:val="28"/>
          <w:rtl/>
        </w:rPr>
        <w:t>למידה ב</w:t>
      </w:r>
      <w:r w:rsidR="001D0597" w:rsidRPr="001D0597">
        <w:rPr>
          <w:rFonts w:cs="Guttman Yad-Brush" w:hint="cs"/>
          <w:sz w:val="28"/>
          <w:szCs w:val="28"/>
          <w:rtl/>
        </w:rPr>
        <w:t>חברותות:</w:t>
      </w:r>
    </w:p>
    <w:p w:rsidR="001D0597" w:rsidRDefault="001D0597" w:rsidP="00937E10">
      <w:pPr>
        <w:autoSpaceDE w:val="0"/>
        <w:autoSpaceDN w:val="0"/>
        <w:bidi/>
        <w:adjustRightInd w:val="0"/>
        <w:rPr>
          <w:rFonts w:cs="Guttman Yad-Brush"/>
          <w:sz w:val="20"/>
          <w:szCs w:val="20"/>
          <w:u w:val="single"/>
          <w:rtl/>
        </w:rPr>
      </w:pPr>
    </w:p>
    <w:p w:rsidR="009D140C" w:rsidRPr="00EA6039" w:rsidRDefault="009D140C" w:rsidP="00937E10">
      <w:pPr>
        <w:autoSpaceDE w:val="0"/>
        <w:autoSpaceDN w:val="0"/>
        <w:bidi/>
        <w:adjustRightInd w:val="0"/>
        <w:rPr>
          <w:rFonts w:cs="Guttman Yad-Brush"/>
          <w:sz w:val="20"/>
          <w:szCs w:val="20"/>
          <w:u w:val="single"/>
          <w:rtl/>
        </w:rPr>
      </w:pPr>
      <w:r w:rsidRPr="00EA6039">
        <w:rPr>
          <w:rFonts w:cs="Guttman Yad-Brush" w:hint="cs"/>
          <w:sz w:val="20"/>
          <w:szCs w:val="20"/>
          <w:u w:val="single"/>
          <w:rtl/>
        </w:rPr>
        <w:t>קראו את המאמר המצורף וענו :</w:t>
      </w:r>
    </w:p>
    <w:p w:rsidR="009D140C" w:rsidRPr="000A3FFE" w:rsidRDefault="009D140C" w:rsidP="00937E10">
      <w:pPr>
        <w:autoSpaceDE w:val="0"/>
        <w:autoSpaceDN w:val="0"/>
        <w:bidi/>
        <w:adjustRightInd w:val="0"/>
        <w:rPr>
          <w:rFonts w:cs="Guttman Yad-Brush"/>
          <w:sz w:val="20"/>
          <w:szCs w:val="20"/>
          <w:rtl/>
        </w:rPr>
      </w:pPr>
    </w:p>
    <w:p w:rsidR="009D140C" w:rsidRPr="008750E2" w:rsidRDefault="009D140C" w:rsidP="00937E10">
      <w:pPr>
        <w:pStyle w:val="a4"/>
        <w:numPr>
          <w:ilvl w:val="0"/>
          <w:numId w:val="18"/>
        </w:numPr>
        <w:rPr>
          <w:rFonts w:cs="Guttman Yad-Brush"/>
        </w:rPr>
      </w:pPr>
      <w:r w:rsidRPr="008750E2">
        <w:rPr>
          <w:rFonts w:cs="Guttman Yad-Brush" w:hint="cs"/>
          <w:rtl/>
        </w:rPr>
        <w:t xml:space="preserve">מה גרם לשינוי ההתנהגותי של אסתר? </w:t>
      </w:r>
    </w:p>
    <w:p w:rsidR="009D140C" w:rsidRDefault="009D140C" w:rsidP="00937E10">
      <w:pPr>
        <w:pStyle w:val="a4"/>
        <w:numPr>
          <w:ilvl w:val="0"/>
          <w:numId w:val="18"/>
        </w:numPr>
        <w:rPr>
          <w:rFonts w:cs="Guttman Yad-Brush"/>
        </w:rPr>
      </w:pPr>
      <w:r w:rsidRPr="008750E2">
        <w:rPr>
          <w:rFonts w:cs="Guttman Yad-Brush" w:hint="cs"/>
          <w:rtl/>
        </w:rPr>
        <w:t>ח</w:t>
      </w:r>
      <w:r>
        <w:rPr>
          <w:rFonts w:cs="Guttman Yad-Brush" w:hint="cs"/>
          <w:rtl/>
        </w:rPr>
        <w:t>י</w:t>
      </w:r>
      <w:r w:rsidRPr="008750E2">
        <w:rPr>
          <w:rFonts w:cs="Guttman Yad-Brush" w:hint="cs"/>
          <w:rtl/>
        </w:rPr>
        <w:t>שבו</w:t>
      </w:r>
      <w:r>
        <w:rPr>
          <w:rFonts w:cs="Guttman Yad-Brush" w:hint="cs"/>
          <w:rtl/>
        </w:rPr>
        <w:t>:</w:t>
      </w:r>
      <w:r w:rsidRPr="008750E2">
        <w:rPr>
          <w:rFonts w:cs="Guttman Yad-Brush" w:hint="cs"/>
          <w:rtl/>
        </w:rPr>
        <w:t xml:space="preserve"> האם יש גורמים נוספים?</w:t>
      </w:r>
      <w:r>
        <w:rPr>
          <w:rFonts w:cs="Guttman Yad-Brush"/>
          <w:rtl/>
        </w:rPr>
        <w:br/>
      </w:r>
    </w:p>
    <w:p w:rsidR="001D0597" w:rsidRPr="001D0597" w:rsidRDefault="001D0597" w:rsidP="00937E10">
      <w:pPr>
        <w:pStyle w:val="a4"/>
        <w:ind w:left="397"/>
        <w:rPr>
          <w:rFonts w:cs="Guttman Yad-Brush"/>
          <w:b/>
          <w:bCs/>
          <w:sz w:val="28"/>
          <w:szCs w:val="28"/>
          <w:rtl/>
        </w:rPr>
      </w:pPr>
    </w:p>
    <w:p w:rsidR="00A01419" w:rsidRDefault="00A01419" w:rsidP="00937E10">
      <w:pPr>
        <w:pStyle w:val="a4"/>
        <w:ind w:left="397"/>
        <w:rPr>
          <w:rFonts w:cs="Guttman Yad-Brush"/>
          <w:b/>
          <w:bCs/>
          <w:sz w:val="28"/>
          <w:szCs w:val="28"/>
          <w:rtl/>
        </w:rPr>
      </w:pPr>
    </w:p>
    <w:p w:rsidR="001D0597" w:rsidRDefault="001D0597" w:rsidP="00937E10">
      <w:pPr>
        <w:pStyle w:val="a4"/>
        <w:ind w:left="397"/>
        <w:rPr>
          <w:rFonts w:cs="Guttman Yad-Brush"/>
          <w:rtl/>
        </w:rPr>
      </w:pPr>
      <w:r w:rsidRPr="001D0597">
        <w:rPr>
          <w:rFonts w:cs="Guttman Yad-Brush" w:hint="cs"/>
          <w:b/>
          <w:bCs/>
          <w:sz w:val="28"/>
          <w:szCs w:val="28"/>
          <w:rtl/>
        </w:rPr>
        <w:t>אסיף:</w:t>
      </w:r>
    </w:p>
    <w:p w:rsidR="001D0597" w:rsidRPr="008750E2" w:rsidRDefault="001D0597" w:rsidP="00937E10">
      <w:pPr>
        <w:pStyle w:val="a4"/>
        <w:ind w:left="397"/>
        <w:rPr>
          <w:rFonts w:cs="Guttman Yad-Brush"/>
          <w:rtl/>
        </w:rPr>
      </w:pPr>
    </w:p>
    <w:p w:rsidR="009D140C" w:rsidRPr="008750E2" w:rsidRDefault="009D140C" w:rsidP="00937E10">
      <w:pPr>
        <w:pStyle w:val="a4"/>
        <w:numPr>
          <w:ilvl w:val="0"/>
          <w:numId w:val="18"/>
        </w:numPr>
        <w:rPr>
          <w:rFonts w:cs="Guttman Yad-Brush"/>
        </w:rPr>
      </w:pPr>
      <w:r w:rsidRPr="008750E2">
        <w:rPr>
          <w:rFonts w:cs="Guttman Yad-Brush" w:hint="cs"/>
          <w:rtl/>
        </w:rPr>
        <w:t xml:space="preserve">מה גורם לנו לשנות את התנהגותנו? </w:t>
      </w:r>
    </w:p>
    <w:p w:rsidR="009D140C" w:rsidRPr="008750E2" w:rsidRDefault="009D140C" w:rsidP="00937E10">
      <w:pPr>
        <w:pStyle w:val="a4"/>
        <w:numPr>
          <w:ilvl w:val="0"/>
          <w:numId w:val="18"/>
        </w:numPr>
        <w:rPr>
          <w:rFonts w:cs="Guttman Yad-Brush"/>
        </w:rPr>
      </w:pPr>
      <w:r w:rsidRPr="008750E2">
        <w:rPr>
          <w:rFonts w:cs="Guttman Yad-Brush" w:hint="cs"/>
          <w:rtl/>
        </w:rPr>
        <w:t>תנו דוגמא למקרה בו שיניתם את התייחסותכ</w:t>
      </w:r>
      <w:r w:rsidRPr="008750E2">
        <w:rPr>
          <w:rFonts w:cs="Guttman Yad-Brush" w:hint="eastAsia"/>
          <w:rtl/>
        </w:rPr>
        <w:t>ם</w:t>
      </w:r>
      <w:r w:rsidRPr="008750E2">
        <w:rPr>
          <w:rFonts w:cs="Guttman Yad-Brush" w:hint="cs"/>
          <w:rtl/>
        </w:rPr>
        <w:t xml:space="preserve"> והתנהגותכם</w:t>
      </w:r>
      <w:r>
        <w:rPr>
          <w:rFonts w:cs="Guttman Yad-Brush" w:hint="cs"/>
          <w:rtl/>
        </w:rPr>
        <w:t>.</w:t>
      </w:r>
      <w:r>
        <w:rPr>
          <w:rFonts w:cs="Guttman Yad-Brush"/>
          <w:rtl/>
        </w:rPr>
        <w:br/>
      </w:r>
      <w:r>
        <w:rPr>
          <w:rFonts w:cs="Guttman Yad-Brush" w:hint="cs"/>
          <w:rtl/>
        </w:rPr>
        <w:t xml:space="preserve">   האם תוכלו לציין מה גרם לשינוי?</w:t>
      </w:r>
    </w:p>
    <w:p w:rsidR="009D140C" w:rsidRPr="008750E2" w:rsidRDefault="009D140C" w:rsidP="00937E10">
      <w:pPr>
        <w:bidi/>
        <w:rPr>
          <w:rFonts w:cs="Guttman Yad-Brush"/>
        </w:rPr>
      </w:pPr>
    </w:p>
    <w:p w:rsidR="009D140C" w:rsidRPr="000A3FFE" w:rsidRDefault="009D140C" w:rsidP="00937E10">
      <w:pPr>
        <w:autoSpaceDE w:val="0"/>
        <w:autoSpaceDN w:val="0"/>
        <w:bidi/>
        <w:adjustRightInd w:val="0"/>
        <w:rPr>
          <w:rFonts w:cs="Guttman Yad-Brush"/>
          <w:sz w:val="20"/>
          <w:szCs w:val="20"/>
          <w:rtl/>
        </w:rPr>
      </w:pPr>
    </w:p>
    <w:p w:rsidR="009D140C" w:rsidRDefault="009D140C" w:rsidP="00937E10">
      <w:pPr>
        <w:bidi/>
        <w:jc w:val="right"/>
      </w:pPr>
    </w:p>
    <w:p w:rsidR="009D140C" w:rsidRPr="00CE2677" w:rsidRDefault="009D140C" w:rsidP="00937E10">
      <w:pPr>
        <w:bidi/>
        <w:rPr>
          <w:rFonts w:ascii="Arial" w:hAnsi="Arial" w:cs="Arial"/>
          <w:b/>
          <w:bCs/>
          <w:kern w:val="36"/>
          <w:sz w:val="26"/>
          <w:szCs w:val="26"/>
        </w:rPr>
      </w:pPr>
      <w:r>
        <w:rPr>
          <w:rFonts w:ascii="Arial" w:hAnsi="Arial" w:cs="Arial"/>
          <w:b/>
          <w:bCs/>
          <w:color w:val="000080"/>
          <w:kern w:val="36"/>
          <w:sz w:val="26"/>
          <w:szCs w:val="26"/>
          <w:rtl/>
        </w:rPr>
        <w:br w:type="page"/>
      </w:r>
      <w:r w:rsidRPr="00CE2677">
        <w:rPr>
          <w:rFonts w:ascii="Arial" w:hAnsi="Arial" w:cs="Arial"/>
          <w:b/>
          <w:bCs/>
          <w:kern w:val="36"/>
          <w:sz w:val="26"/>
          <w:szCs w:val="26"/>
          <w:rtl/>
        </w:rPr>
        <w:lastRenderedPageBreak/>
        <w:t xml:space="preserve">המהפך באישיותה של אסתר המלכה </w:t>
      </w:r>
    </w:p>
    <w:tbl>
      <w:tblPr>
        <w:tblpPr w:leftFromText="45" w:rightFromText="270" w:topFromText="360" w:vertAnchor="text" w:tblpY="-117"/>
        <w:bidiVisual/>
        <w:tblW w:w="3060" w:type="dxa"/>
        <w:tblCellSpacing w:w="15" w:type="dxa"/>
        <w:tblCellMar>
          <w:top w:w="15" w:type="dxa"/>
          <w:left w:w="15" w:type="dxa"/>
          <w:bottom w:w="15" w:type="dxa"/>
          <w:right w:w="15" w:type="dxa"/>
        </w:tblCellMar>
        <w:tblLook w:val="0000" w:firstRow="0" w:lastRow="0" w:firstColumn="0" w:lastColumn="0" w:noHBand="0" w:noVBand="0"/>
      </w:tblPr>
      <w:tblGrid>
        <w:gridCol w:w="3090"/>
      </w:tblGrid>
      <w:tr w:rsidR="009D140C" w:rsidRPr="00CE2677" w:rsidTr="00C72D58">
        <w:trPr>
          <w:tblCellSpacing w:w="15" w:type="dxa"/>
        </w:trPr>
        <w:tc>
          <w:tcPr>
            <w:tcW w:w="0" w:type="auto"/>
            <w:vAlign w:val="center"/>
          </w:tcPr>
          <w:p w:rsidR="009D140C" w:rsidRPr="00CE2677" w:rsidRDefault="009D140C" w:rsidP="00937E10">
            <w:pPr>
              <w:bidi/>
            </w:pPr>
            <w:r>
              <w:rPr>
                <w:noProof/>
              </w:rPr>
              <w:drawing>
                <wp:anchor distT="0" distB="0" distL="142875" distR="142875" simplePos="0" relativeHeight="251657728" behindDoc="0" locked="0" layoutInCell="1" allowOverlap="0" wp14:anchorId="54D9F5DD" wp14:editId="48B9F334">
                  <wp:simplePos x="0" y="0"/>
                  <wp:positionH relativeFrom="column">
                    <wp:align>left</wp:align>
                  </wp:positionH>
                  <wp:positionV relativeFrom="line">
                    <wp:posOffset>0</wp:posOffset>
                  </wp:positionV>
                  <wp:extent cx="1885950" cy="2857500"/>
                  <wp:effectExtent l="19050" t="0" r="0" b="0"/>
                  <wp:wrapSquare wrapText="bothSides"/>
                  <wp:docPr id="3" name="תמונה 3" descr="Queen-Es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een-Esther"/>
                          <pic:cNvPicPr>
                            <a:picLocks noChangeAspect="1" noChangeArrowheads="1"/>
                          </pic:cNvPicPr>
                        </pic:nvPicPr>
                        <pic:blipFill>
                          <a:blip r:embed="rId16" cstate="print">
                            <a:grayscl/>
                          </a:blip>
                          <a:srcRect/>
                          <a:stretch>
                            <a:fillRect/>
                          </a:stretch>
                        </pic:blipFill>
                        <pic:spPr bwMode="auto">
                          <a:xfrm>
                            <a:off x="0" y="0"/>
                            <a:ext cx="1885950" cy="2857500"/>
                          </a:xfrm>
                          <a:prstGeom prst="rect">
                            <a:avLst/>
                          </a:prstGeom>
                          <a:noFill/>
                          <a:ln w="9525">
                            <a:noFill/>
                            <a:miter lim="800000"/>
                            <a:headEnd/>
                            <a:tailEnd/>
                          </a:ln>
                        </pic:spPr>
                      </pic:pic>
                    </a:graphicData>
                  </a:graphic>
                </wp:anchor>
              </w:drawing>
            </w:r>
          </w:p>
        </w:tc>
      </w:tr>
      <w:tr w:rsidR="009D140C" w:rsidRPr="00CE2677" w:rsidTr="00C72D58">
        <w:trPr>
          <w:trHeight w:val="510"/>
          <w:tblCellSpacing w:w="15" w:type="dxa"/>
        </w:trPr>
        <w:tc>
          <w:tcPr>
            <w:tcW w:w="0" w:type="auto"/>
            <w:vAlign w:val="center"/>
          </w:tcPr>
          <w:p w:rsidR="009D140C" w:rsidRPr="00CE2677" w:rsidRDefault="009D140C" w:rsidP="00937E10">
            <w:pPr>
              <w:bidi/>
              <w:rPr>
                <w:sz w:val="18"/>
                <w:szCs w:val="18"/>
              </w:rPr>
            </w:pPr>
            <w:r w:rsidRPr="00CE2677">
              <w:rPr>
                <w:sz w:val="18"/>
                <w:szCs w:val="18"/>
                <w:rtl/>
              </w:rPr>
              <w:t xml:space="preserve">אסתר המלכה בפסיפס שיצרה </w:t>
            </w:r>
            <w:hyperlink r:id="rId17" w:tgtFrame="_blank" w:history="1">
              <w:r w:rsidRPr="00CE2677">
                <w:rPr>
                  <w:szCs w:val="18"/>
                  <w:u w:val="single"/>
                  <w:rtl/>
                </w:rPr>
                <w:t>ליליאן ברוקה</w:t>
              </w:r>
            </w:hyperlink>
            <w:r w:rsidRPr="00CE2677">
              <w:rPr>
                <w:sz w:val="18"/>
                <w:szCs w:val="18"/>
                <w:rtl/>
              </w:rPr>
              <w:t xml:space="preserve">. </w:t>
            </w:r>
          </w:p>
        </w:tc>
      </w:tr>
    </w:tbl>
    <w:p w:rsidR="009D140C" w:rsidRPr="00CE2677" w:rsidRDefault="009D140C" w:rsidP="00937E10">
      <w:pPr>
        <w:bidi/>
        <w:rPr>
          <w:rFonts w:ascii="Arial" w:hAnsi="Arial" w:cs="Arial"/>
          <w:i/>
          <w:iCs/>
          <w:sz w:val="20"/>
          <w:szCs w:val="20"/>
          <w:rtl/>
        </w:rPr>
      </w:pPr>
    </w:p>
    <w:p w:rsidR="009D140C" w:rsidRPr="00CE2677" w:rsidRDefault="009D140C" w:rsidP="00937E10">
      <w:pPr>
        <w:bidi/>
        <w:rPr>
          <w:rFonts w:ascii="Arial" w:hAnsi="Arial" w:cs="Arial"/>
          <w:i/>
          <w:iCs/>
          <w:sz w:val="20"/>
          <w:szCs w:val="20"/>
          <w:rtl/>
        </w:rPr>
      </w:pPr>
      <w:r w:rsidRPr="00CE2677">
        <w:rPr>
          <w:rFonts w:ascii="Arial" w:hAnsi="Arial" w:cs="Arial"/>
          <w:i/>
          <w:iCs/>
          <w:sz w:val="20"/>
          <w:szCs w:val="20"/>
          <w:rtl/>
        </w:rPr>
        <w:t>מאת</w:t>
      </w:r>
      <w:r w:rsidRPr="00CE2677">
        <w:rPr>
          <w:rFonts w:ascii="Arial" w:hAnsi="Arial" w:cs="Arial" w:hint="cs"/>
          <w:i/>
          <w:iCs/>
          <w:sz w:val="20"/>
          <w:szCs w:val="20"/>
          <w:rtl/>
        </w:rPr>
        <w:t xml:space="preserve">: ד"ר </w:t>
      </w:r>
      <w:r w:rsidRPr="00CE2677">
        <w:rPr>
          <w:rFonts w:ascii="Arial" w:hAnsi="Arial" w:cs="Arial"/>
          <w:i/>
          <w:iCs/>
          <w:sz w:val="20"/>
          <w:szCs w:val="20"/>
          <w:rtl/>
        </w:rPr>
        <w:t xml:space="preserve"> גילי זיוון</w:t>
      </w:r>
    </w:p>
    <w:p w:rsidR="009D140C" w:rsidRPr="00CE2677" w:rsidRDefault="009D140C" w:rsidP="00937E10">
      <w:pPr>
        <w:bidi/>
        <w:rPr>
          <w:rFonts w:ascii="Arial" w:hAnsi="Arial" w:cs="Arial"/>
          <w:i/>
          <w:iCs/>
          <w:sz w:val="20"/>
          <w:szCs w:val="20"/>
          <w:rtl/>
        </w:rPr>
      </w:pPr>
    </w:p>
    <w:p w:rsidR="009D140C" w:rsidRPr="00CE2677" w:rsidRDefault="009D140C" w:rsidP="00937E10">
      <w:pPr>
        <w:bidi/>
        <w:rPr>
          <w:rFonts w:ascii="Arial" w:hAnsi="Arial" w:cs="Arial"/>
          <w:sz w:val="21"/>
          <w:szCs w:val="21"/>
          <w:rtl/>
        </w:rPr>
      </w:pPr>
      <w:r w:rsidRPr="00CE2677">
        <w:rPr>
          <w:rFonts w:ascii="Arial" w:hAnsi="Arial" w:cs="Arial"/>
          <w:sz w:val="21"/>
          <w:szCs w:val="21"/>
          <w:rtl/>
        </w:rPr>
        <w:t xml:space="preserve">פורים הוא חג של 'נהפוך הוא'. חג של הפכים. </w:t>
      </w:r>
      <w:r w:rsidRPr="00CE2677">
        <w:rPr>
          <w:rFonts w:ascii="Arial" w:hAnsi="Arial" w:cs="Arial"/>
          <w:sz w:val="21"/>
          <w:szCs w:val="21"/>
          <w:rtl/>
        </w:rPr>
        <w:br/>
        <w:t>גיבורת מגילת אסתר עוברת מהפך דרמטי: אסתר של ראשית המגילה היא אסתר פסיבית, צייתנית, בובת מריונטה שגברים בתפקידים שונים מושכים בחוטיה. 'תהיי יפה ותשתקי' זה המסר שהיא מקבלת מהסביבה, והיא מפנימה אותו היטב. בחלקה השני של המגילה אנחנו מגלים אסתר שונה לחלוטין: אקטיבית, יוזמת, מתמרנת ומנהיגה.</w:t>
      </w:r>
    </w:p>
    <w:p w:rsidR="009D140C" w:rsidRPr="00CE2677" w:rsidRDefault="009D140C" w:rsidP="00937E10">
      <w:pPr>
        <w:bidi/>
        <w:rPr>
          <w:rFonts w:ascii="Arial" w:hAnsi="Arial" w:cs="Arial"/>
          <w:b/>
          <w:bCs/>
          <w:szCs w:val="21"/>
          <w:rtl/>
        </w:rPr>
      </w:pPr>
    </w:p>
    <w:p w:rsidR="009D140C" w:rsidRPr="00CE2677" w:rsidRDefault="009D140C" w:rsidP="00937E10">
      <w:pPr>
        <w:bidi/>
        <w:rPr>
          <w:rFonts w:ascii="Arial" w:hAnsi="Arial" w:cs="Arial"/>
          <w:sz w:val="21"/>
          <w:szCs w:val="21"/>
          <w:rtl/>
        </w:rPr>
      </w:pPr>
      <w:r w:rsidRPr="00CE2677">
        <w:rPr>
          <w:rFonts w:ascii="Arial" w:hAnsi="Arial" w:cs="Arial"/>
          <w:b/>
          <w:bCs/>
          <w:szCs w:val="21"/>
          <w:rtl/>
        </w:rPr>
        <w:t>איך מתרחש המהפך?</w:t>
      </w:r>
    </w:p>
    <w:p w:rsidR="009D140C" w:rsidRPr="00CE2677" w:rsidRDefault="009D140C" w:rsidP="00937E10">
      <w:pPr>
        <w:bidi/>
        <w:rPr>
          <w:rFonts w:ascii="Arial" w:hAnsi="Arial" w:cs="Arial"/>
          <w:sz w:val="21"/>
          <w:szCs w:val="21"/>
          <w:rtl/>
        </w:rPr>
      </w:pPr>
      <w:r w:rsidRPr="00CE2677">
        <w:rPr>
          <w:rFonts w:ascii="Arial" w:hAnsi="Arial" w:cs="Arial"/>
          <w:sz w:val="21"/>
          <w:szCs w:val="21"/>
          <w:rtl/>
        </w:rPr>
        <w:t>אנו מתוודעים לראשונה לאסתר רק דרך דודה מרדכי. אסתר מתוארת כ"יפת תאר וטובת מראה" (אסתר ב, ז) – ללא התייחסות כלשהי לתכונותיה. היא נלקחת בידי מרדכי במות הוריה ואין אנו יודעים דבר על רצונה. גם כשהיא נלקחת לארמון המלך, לא מסופר כיצד הרגישה: "</w:t>
      </w:r>
      <w:proofErr w:type="spellStart"/>
      <w:r w:rsidRPr="00CE2677">
        <w:rPr>
          <w:rFonts w:ascii="Arial" w:hAnsi="Arial" w:cs="Arial"/>
          <w:b/>
          <w:bCs/>
          <w:szCs w:val="21"/>
          <w:rtl/>
        </w:rPr>
        <w:t>וַתִּלָּקַח</w:t>
      </w:r>
      <w:proofErr w:type="spellEnd"/>
      <w:r w:rsidRPr="00CE2677">
        <w:rPr>
          <w:rFonts w:ascii="Arial" w:hAnsi="Arial" w:cs="Arial"/>
          <w:b/>
          <w:bCs/>
          <w:szCs w:val="21"/>
          <w:rtl/>
        </w:rPr>
        <w:t xml:space="preserve"> </w:t>
      </w:r>
      <w:r w:rsidRPr="00CE2677">
        <w:rPr>
          <w:rFonts w:ascii="Arial" w:hAnsi="Arial" w:cs="Arial"/>
          <w:sz w:val="21"/>
          <w:szCs w:val="21"/>
          <w:rtl/>
        </w:rPr>
        <w:t>אֶסְתֵּר אֶל בֵּית הַמֶּלֶךְ"</w:t>
      </w:r>
      <w:r w:rsidRPr="00CE2677">
        <w:rPr>
          <w:rFonts w:ascii="Arial" w:hAnsi="Arial" w:cs="Arial"/>
          <w:b/>
          <w:bCs/>
          <w:szCs w:val="21"/>
          <w:rtl/>
        </w:rPr>
        <w:t xml:space="preserve"> </w:t>
      </w:r>
      <w:r w:rsidRPr="00CE2677">
        <w:rPr>
          <w:rFonts w:ascii="Arial" w:hAnsi="Arial" w:cs="Arial"/>
          <w:sz w:val="21"/>
          <w:szCs w:val="21"/>
          <w:rtl/>
        </w:rPr>
        <w:t xml:space="preserve">(שם, ח) [כל ההדגשות הן שלי – </w:t>
      </w:r>
      <w:proofErr w:type="spellStart"/>
      <w:r w:rsidRPr="00CE2677">
        <w:rPr>
          <w:rFonts w:ascii="Arial" w:hAnsi="Arial" w:cs="Arial"/>
          <w:sz w:val="21"/>
          <w:szCs w:val="21"/>
          <w:rtl/>
        </w:rPr>
        <w:t>ג"ז</w:t>
      </w:r>
      <w:proofErr w:type="spellEnd"/>
      <w:r w:rsidRPr="00CE2677">
        <w:rPr>
          <w:rFonts w:ascii="Arial" w:hAnsi="Arial" w:cs="Arial"/>
          <w:sz w:val="21"/>
          <w:szCs w:val="21"/>
          <w:rtl/>
        </w:rPr>
        <w:t>]. אין אנו שומעים את קולה. היא נלקחת כחפץ לארמון (או ליתר דיוק ל</w:t>
      </w:r>
      <w:r w:rsidRPr="00CE2677">
        <w:rPr>
          <w:rFonts w:ascii="Arial" w:hAnsi="Arial" w:cs="Arial"/>
          <w:b/>
          <w:bCs/>
          <w:sz w:val="21"/>
          <w:szCs w:val="21"/>
          <w:rtl/>
        </w:rPr>
        <w:t>הרמון</w:t>
      </w:r>
      <w:r w:rsidRPr="00CE2677">
        <w:rPr>
          <w:rFonts w:ascii="Arial" w:hAnsi="Arial" w:cs="Arial" w:hint="cs"/>
          <w:sz w:val="21"/>
          <w:szCs w:val="21"/>
          <w:rtl/>
        </w:rPr>
        <w:t>, כלומר לבית הנשים שבארמון</w:t>
      </w:r>
      <w:r w:rsidRPr="00CE2677">
        <w:rPr>
          <w:rFonts w:ascii="Arial" w:hAnsi="Arial" w:cs="Arial"/>
          <w:sz w:val="21"/>
          <w:szCs w:val="21"/>
          <w:rtl/>
        </w:rPr>
        <w:t xml:space="preserve">) ושם עוברת סדרת טיפולים קוסמטיים. היא נושאת חן בעיני הגי שומר הנשים, ובעיני כל רואיה, לא רק בגלל יופייה אלא גם בשל צייתנותה: "אֵין אֶסְתֵּר מַגֶּדֶת מוֹלַדְתָּהּ וְאֶת עַמָּהּ </w:t>
      </w:r>
      <w:r w:rsidRPr="00CE2677">
        <w:rPr>
          <w:rFonts w:ascii="Arial" w:hAnsi="Arial" w:cs="Arial"/>
          <w:b/>
          <w:bCs/>
          <w:szCs w:val="21"/>
          <w:rtl/>
        </w:rPr>
        <w:t xml:space="preserve">כַּאֲשֶׁר </w:t>
      </w:r>
      <w:proofErr w:type="spellStart"/>
      <w:r w:rsidRPr="00CE2677">
        <w:rPr>
          <w:rFonts w:ascii="Arial" w:hAnsi="Arial" w:cs="Arial"/>
          <w:b/>
          <w:bCs/>
          <w:szCs w:val="21"/>
          <w:rtl/>
        </w:rPr>
        <w:t>צִוָּה</w:t>
      </w:r>
      <w:proofErr w:type="spellEnd"/>
      <w:r w:rsidRPr="00CE2677">
        <w:rPr>
          <w:rFonts w:ascii="Arial" w:hAnsi="Arial" w:cs="Arial"/>
          <w:b/>
          <w:bCs/>
          <w:szCs w:val="21"/>
          <w:rtl/>
        </w:rPr>
        <w:t xml:space="preserve"> עָלֶיהָ מָרְדֳּכָי וְאֶת מַאֲמַר מָרְדֳּכַי אֶסְתֵּר עֹשָׂה</w:t>
      </w:r>
      <w:r w:rsidRPr="00CE2677">
        <w:rPr>
          <w:rFonts w:ascii="Arial" w:hAnsi="Arial" w:cs="Arial"/>
          <w:sz w:val="21"/>
          <w:szCs w:val="21"/>
          <w:rtl/>
        </w:rPr>
        <w:t xml:space="preserve">" (שם, כ). אסתר איננה שולטת במצב. היא כחפץ שמעבירים אותו ממקום למקום, ללא רצון משלה: "וּבְהַגִּיעַ תֹּר אֶסְתֵּר ... לָבוֹא אֶל הַמֶּלֶךְ </w:t>
      </w:r>
      <w:r w:rsidRPr="00CE2677">
        <w:rPr>
          <w:rFonts w:ascii="Arial" w:hAnsi="Arial" w:cs="Arial"/>
          <w:b/>
          <w:bCs/>
          <w:szCs w:val="21"/>
          <w:rtl/>
        </w:rPr>
        <w:t>לֹא בִקְשָׁה דָּבָר</w:t>
      </w:r>
      <w:r w:rsidRPr="00CE2677">
        <w:rPr>
          <w:rFonts w:ascii="Arial" w:hAnsi="Arial" w:cs="Arial"/>
          <w:sz w:val="21"/>
          <w:szCs w:val="21"/>
          <w:rtl/>
        </w:rPr>
        <w:t xml:space="preserve"> כִּי אִם אֶת אֲשֶׁר יֹאמַר הֵגַי סְרִיס הַמֶּלֶךְ שֹׁמֵר הַנָּשִׁים" (שם, טו). כשסוף סוף היא מדברת, היא מדברת בשם מרדכי: "וַתֹּאמֶר אֶסְתֵּר לַמֶּלֶךְ בְּשֵׁם מָרְדֳּכָי" (שם, </w:t>
      </w:r>
      <w:proofErr w:type="spellStart"/>
      <w:r w:rsidRPr="00CE2677">
        <w:rPr>
          <w:rFonts w:ascii="Arial" w:hAnsi="Arial" w:cs="Arial"/>
          <w:sz w:val="21"/>
          <w:szCs w:val="21"/>
          <w:rtl/>
        </w:rPr>
        <w:t>כב</w:t>
      </w:r>
      <w:proofErr w:type="spellEnd"/>
      <w:r w:rsidRPr="00CE2677">
        <w:rPr>
          <w:rFonts w:ascii="Arial" w:hAnsi="Arial" w:cs="Arial"/>
          <w:sz w:val="21"/>
          <w:szCs w:val="21"/>
          <w:rtl/>
        </w:rPr>
        <w:t>).</w:t>
      </w:r>
    </w:p>
    <w:p w:rsidR="009D140C" w:rsidRPr="00CE2677" w:rsidRDefault="009D140C" w:rsidP="00937E10">
      <w:pPr>
        <w:bidi/>
        <w:rPr>
          <w:rFonts w:ascii="Arial" w:hAnsi="Arial" w:cs="Arial"/>
          <w:sz w:val="21"/>
          <w:szCs w:val="21"/>
          <w:rtl/>
        </w:rPr>
      </w:pPr>
      <w:r w:rsidRPr="00CE2677">
        <w:rPr>
          <w:rFonts w:ascii="Arial" w:hAnsi="Arial" w:cs="Arial"/>
          <w:sz w:val="21"/>
          <w:szCs w:val="21"/>
          <w:rtl/>
        </w:rPr>
        <w:t>כשמתואר האסון הנופל על יהודי שושן (פרק ג) אין כל אזכור של אסתר. דומה כי היא ספונה בארמון רחוק מהעיר שושן ש"נבוכה" (ג, טו). אין היא מתוארת בין היהודים האבלים (תחילת פרק ד). היא היושבת ב</w:t>
      </w:r>
      <w:r w:rsidRPr="00CE2677">
        <w:rPr>
          <w:rFonts w:ascii="Arial" w:hAnsi="Arial" w:cs="Arial"/>
          <w:b/>
          <w:bCs/>
          <w:szCs w:val="21"/>
          <w:rtl/>
        </w:rPr>
        <w:t>ארמון</w:t>
      </w:r>
      <w:r w:rsidRPr="00CE2677">
        <w:rPr>
          <w:rFonts w:ascii="Arial" w:hAnsi="Arial" w:cs="Arial"/>
          <w:sz w:val="21"/>
          <w:szCs w:val="21"/>
          <w:rtl/>
        </w:rPr>
        <w:t>, מנותקת לחלוטין מ</w:t>
      </w:r>
      <w:r w:rsidRPr="00CE2677">
        <w:rPr>
          <w:rFonts w:ascii="Arial" w:hAnsi="Arial" w:cs="Arial"/>
          <w:b/>
          <w:bCs/>
          <w:szCs w:val="21"/>
          <w:rtl/>
        </w:rPr>
        <w:t>ההמון</w:t>
      </w:r>
      <w:r w:rsidRPr="00CE2677">
        <w:rPr>
          <w:rFonts w:ascii="Arial" w:hAnsi="Arial" w:cs="Arial"/>
          <w:sz w:val="21"/>
          <w:szCs w:val="21"/>
          <w:rtl/>
        </w:rPr>
        <w:t xml:space="preserve">. יהודי שושן קוראים לצום, מספד ובכי, לובשים שק ומתאבלים – אך אסתר עדיין לא יודעת דבר. </w:t>
      </w:r>
    </w:p>
    <w:p w:rsidR="009D140C" w:rsidRPr="00CE2677" w:rsidRDefault="009D140C" w:rsidP="00937E10">
      <w:pPr>
        <w:bidi/>
        <w:rPr>
          <w:rFonts w:ascii="Arial" w:hAnsi="Arial" w:cs="Arial"/>
          <w:sz w:val="21"/>
          <w:szCs w:val="21"/>
          <w:rtl/>
        </w:rPr>
      </w:pPr>
      <w:r w:rsidRPr="00CE2677">
        <w:rPr>
          <w:rFonts w:ascii="Arial" w:hAnsi="Arial" w:cs="Arial"/>
          <w:sz w:val="21"/>
          <w:szCs w:val="21"/>
          <w:rtl/>
        </w:rPr>
        <w:t>כשסוף סוף אסתר יוזמת דבר מה, זו יוזמה מגוחכת נוכח גודל הצרה העומדת בפתח. במקום לשאול את מרדכי על מה ולמה הוא מתאבל ואיזה אסון קרה, היא שולחת לו בגדים להחלפה. הוא מסרב ומעביר לאסתר מידע על האסון הממשמש ובא, ודורש ממנה לעשות מעשה.</w:t>
      </w:r>
    </w:p>
    <w:p w:rsidR="009D140C" w:rsidRPr="00CE2677" w:rsidRDefault="009D140C" w:rsidP="00937E10">
      <w:pPr>
        <w:bidi/>
        <w:rPr>
          <w:rFonts w:ascii="Arial" w:hAnsi="Arial" w:cs="Arial"/>
          <w:sz w:val="21"/>
          <w:szCs w:val="21"/>
          <w:rtl/>
        </w:rPr>
      </w:pPr>
    </w:p>
    <w:p w:rsidR="009D140C" w:rsidRPr="00CE2677" w:rsidRDefault="009D140C" w:rsidP="00937E10">
      <w:pPr>
        <w:bidi/>
        <w:rPr>
          <w:rFonts w:ascii="Arial" w:hAnsi="Arial" w:cs="Arial"/>
          <w:sz w:val="21"/>
          <w:szCs w:val="21"/>
          <w:rtl/>
        </w:rPr>
      </w:pPr>
      <w:r w:rsidRPr="00CE2677">
        <w:rPr>
          <w:rFonts w:ascii="Arial" w:hAnsi="Arial" w:cs="Arial"/>
          <w:sz w:val="21"/>
          <w:szCs w:val="21"/>
          <w:rtl/>
        </w:rPr>
        <w:t xml:space="preserve">אך היא, שכל חייה הורגלה לציית – מסרבת. ללא הזמנת המלך אין היא מעיזה לגשת אליו. מרדכי מבקש </w:t>
      </w:r>
      <w:proofErr w:type="spellStart"/>
      <w:r w:rsidRPr="00CE2677">
        <w:rPr>
          <w:rFonts w:ascii="Arial" w:hAnsi="Arial" w:cs="Arial"/>
          <w:sz w:val="21"/>
          <w:szCs w:val="21"/>
          <w:rtl/>
        </w:rPr>
        <w:t>מהאשה</w:t>
      </w:r>
      <w:proofErr w:type="spellEnd"/>
      <w:r w:rsidRPr="00CE2677">
        <w:rPr>
          <w:rFonts w:ascii="Arial" w:hAnsi="Arial" w:cs="Arial"/>
          <w:sz w:val="21"/>
          <w:szCs w:val="21"/>
          <w:rtl/>
        </w:rPr>
        <w:t xml:space="preserve"> הצייתנית, היפה והכנועה לפרוץ את המוסכמות להן הורגלה:</w:t>
      </w:r>
      <w:r w:rsidRPr="00CE2677">
        <w:rPr>
          <w:rFonts w:ascii="Arial" w:hAnsi="Arial" w:cs="Arial"/>
          <w:b/>
          <w:bCs/>
          <w:szCs w:val="21"/>
          <w:rtl/>
        </w:rPr>
        <w:t xml:space="preserve"> "אַל תְּדַמִּי בְנַפְשֵׁךְ לְהִימָּלֵט בֵּית הַמֶּלֶךְ מִכָּל הַיְּהוּדִים: כִּי אִם הַחֲרֵשׁ תַּחֲרִישִׁי בָּעֵת הַזֹּאת רֶוַח וְהַצָּלָה יַעֲמוֹד לַיְּהוּדִים מִמָּקוֹם אַחֵר וְאַתְּ וּבֵית אָבִיךְ תֹּאבֵדוּ וּמִי יוֹדֵעַ אִם לְעֵת כָּזֹאת הִגַּעַתְּ לַמַּלְכוּת</w:t>
      </w:r>
      <w:r w:rsidRPr="00CE2677">
        <w:rPr>
          <w:rFonts w:ascii="Arial" w:hAnsi="Arial" w:cs="Arial"/>
          <w:sz w:val="21"/>
          <w:szCs w:val="21"/>
          <w:rtl/>
        </w:rPr>
        <w:t xml:space="preserve"> (ד, </w:t>
      </w:r>
      <w:proofErr w:type="spellStart"/>
      <w:r w:rsidRPr="00CE2677">
        <w:rPr>
          <w:rFonts w:ascii="Arial" w:hAnsi="Arial" w:cs="Arial"/>
          <w:sz w:val="21"/>
          <w:szCs w:val="21"/>
          <w:rtl/>
        </w:rPr>
        <w:t>יג</w:t>
      </w:r>
      <w:proofErr w:type="spellEnd"/>
      <w:r w:rsidRPr="00CE2677">
        <w:rPr>
          <w:rFonts w:ascii="Arial" w:hAnsi="Arial" w:cs="Arial"/>
          <w:sz w:val="21"/>
          <w:szCs w:val="21"/>
          <w:rtl/>
        </w:rPr>
        <w:t>-יד).</w:t>
      </w:r>
    </w:p>
    <w:p w:rsidR="009D140C" w:rsidRPr="00CE2677" w:rsidRDefault="009D140C" w:rsidP="00937E10">
      <w:pPr>
        <w:bidi/>
        <w:rPr>
          <w:rFonts w:ascii="Arial" w:hAnsi="Arial" w:cs="Arial"/>
          <w:sz w:val="21"/>
          <w:szCs w:val="21"/>
          <w:rtl/>
        </w:rPr>
      </w:pPr>
      <w:r w:rsidRPr="00CE2677">
        <w:rPr>
          <w:rFonts w:ascii="Arial" w:hAnsi="Arial" w:cs="Arial"/>
          <w:sz w:val="21"/>
          <w:szCs w:val="21"/>
          <w:rtl/>
        </w:rPr>
        <w:t xml:space="preserve">מילים אלו יוצרות את המהפך הדרמטי בהתנהגותה של אסתר. הן מוציאות מהכוח לפועל את המנהיגה האמיצה שהייתה חבויה בתוך אישיותה של האישה הכנועה והצייתנית. מכאן ואילך  מתגלה 'אסתר השנייה', היוזמת והפעילה, במילים אחרות – המנהיגה. </w:t>
      </w:r>
    </w:p>
    <w:p w:rsidR="009D140C" w:rsidRPr="00CE2677" w:rsidRDefault="009D140C" w:rsidP="00937E10">
      <w:pPr>
        <w:bidi/>
        <w:rPr>
          <w:rFonts w:ascii="Arial" w:hAnsi="Arial" w:cs="Arial"/>
          <w:sz w:val="21"/>
          <w:szCs w:val="21"/>
          <w:rtl/>
        </w:rPr>
      </w:pPr>
    </w:p>
    <w:p w:rsidR="009D140C" w:rsidRPr="00CE2677" w:rsidRDefault="009D140C" w:rsidP="00937E10">
      <w:pPr>
        <w:bidi/>
        <w:rPr>
          <w:rFonts w:ascii="Arial" w:hAnsi="Arial" w:cs="Arial"/>
          <w:sz w:val="21"/>
          <w:szCs w:val="21"/>
          <w:rtl/>
        </w:rPr>
      </w:pPr>
      <w:r w:rsidRPr="00CE2677">
        <w:rPr>
          <w:rFonts w:ascii="Arial" w:hAnsi="Arial" w:cs="Arial"/>
          <w:sz w:val="21"/>
          <w:szCs w:val="21"/>
          <w:rtl/>
        </w:rPr>
        <w:t xml:space="preserve">מרגע זה אסתר היא הנותנת פקודות למרדכי, ולא להפך. היא מצווה עליו לכנס את כל יהודי שושן ומבקשת מהם: "צומו עלי" (שם, </w:t>
      </w:r>
      <w:proofErr w:type="spellStart"/>
      <w:r w:rsidRPr="00CE2677">
        <w:rPr>
          <w:rFonts w:ascii="Arial" w:hAnsi="Arial" w:cs="Arial"/>
          <w:sz w:val="21"/>
          <w:szCs w:val="21"/>
          <w:rtl/>
        </w:rPr>
        <w:t>טז</w:t>
      </w:r>
      <w:proofErr w:type="spellEnd"/>
      <w:r w:rsidRPr="00CE2677">
        <w:rPr>
          <w:rFonts w:ascii="Arial" w:hAnsi="Arial" w:cs="Arial"/>
          <w:sz w:val="21"/>
          <w:szCs w:val="21"/>
          <w:rtl/>
        </w:rPr>
        <w:t>). במילים אחרות היא אומרת לעם: "אני זקוקה לתמיכתכם, לבד אינני שווה דבר, אך אם אתם תעמדו מאחורי אולי אמצא את הכוח לבוא אל המלך אשר לא קרא לי".</w:t>
      </w:r>
    </w:p>
    <w:p w:rsidR="009D140C" w:rsidRPr="00CE2677" w:rsidRDefault="009D140C" w:rsidP="00937E10">
      <w:pPr>
        <w:bidi/>
        <w:rPr>
          <w:rFonts w:ascii="Arial" w:hAnsi="Arial" w:cs="Arial"/>
          <w:sz w:val="21"/>
          <w:szCs w:val="21"/>
          <w:rtl/>
        </w:rPr>
      </w:pPr>
      <w:r w:rsidRPr="00CE2677">
        <w:rPr>
          <w:rFonts w:ascii="Arial" w:hAnsi="Arial" w:cs="Arial"/>
          <w:sz w:val="21"/>
          <w:szCs w:val="21"/>
          <w:rtl/>
        </w:rPr>
        <w:t>המהפך שחל באישיותה של אסתר הוא כפול: הראשון – מאישה שנהגה לקבל הוראות הפכה למי שנותנת הוראות לאחרים ומפעילה אותם, והשני – מנערה יפה העסוקה רק בעצמה ל</w:t>
      </w:r>
      <w:r w:rsidRPr="00CE2677">
        <w:rPr>
          <w:rFonts w:ascii="Arial" w:hAnsi="Arial" w:cs="Arial"/>
          <w:b/>
          <w:bCs/>
          <w:szCs w:val="21"/>
          <w:rtl/>
        </w:rPr>
        <w:t>מנהיגה</w:t>
      </w:r>
      <w:r w:rsidRPr="00CE2677">
        <w:rPr>
          <w:rFonts w:ascii="Arial" w:hAnsi="Arial" w:cs="Arial"/>
          <w:sz w:val="21"/>
          <w:szCs w:val="21"/>
          <w:rtl/>
        </w:rPr>
        <w:t xml:space="preserve"> שבני עמה עומדים מאחוריה, שמעורבת בגורלם: "גם אֲנִי וְנַעֲרֹתַי אָצוּם" ואף מסתכנת למענו: "וְכַאֲשֶׁר אָבַדְתִּי אָבָדְתִּי" (שם, שם).</w:t>
      </w:r>
    </w:p>
    <w:p w:rsidR="009D140C" w:rsidRPr="00CE2677" w:rsidRDefault="009D140C" w:rsidP="00937E10">
      <w:pPr>
        <w:bidi/>
        <w:rPr>
          <w:rFonts w:ascii="Arial" w:hAnsi="Arial" w:cs="Arial"/>
          <w:sz w:val="21"/>
          <w:szCs w:val="21"/>
          <w:rtl/>
        </w:rPr>
      </w:pPr>
      <w:r w:rsidRPr="00CE2677">
        <w:rPr>
          <w:rFonts w:ascii="Arial" w:hAnsi="Arial" w:cs="Arial" w:hint="cs"/>
          <w:sz w:val="21"/>
          <w:szCs w:val="21"/>
          <w:rtl/>
        </w:rPr>
        <w:t>...</w:t>
      </w:r>
      <w:r w:rsidRPr="00CE2677">
        <w:rPr>
          <w:rFonts w:ascii="Arial" w:hAnsi="Arial" w:cs="Arial"/>
          <w:sz w:val="21"/>
          <w:szCs w:val="21"/>
          <w:rtl/>
        </w:rPr>
        <w:t>מפרק ה ואילך אסתר תמשיך ותמשוך בחוטים באופן סמוי וגלוי, תמנה את מרדכי, תערוך משתאות, תיזום את ביטול גזירת המן, תקבל דיווחים ישירים מחמ"ל אחשוורוש, ולבסוף אף תמסד את האירוע בזיכרון הקולקטיבי של העם היהודי לדורותיו:  "</w:t>
      </w:r>
      <w:r w:rsidRPr="00CE2677">
        <w:rPr>
          <w:rFonts w:ascii="Arial" w:hAnsi="Arial" w:cs="Arial"/>
          <w:b/>
          <w:bCs/>
          <w:szCs w:val="21"/>
          <w:rtl/>
        </w:rPr>
        <w:t xml:space="preserve"> וַתִּכְתֹּב אֶסְתֵּר הַמַּלְכָּה בַת אֲבִיחַיִל </w:t>
      </w:r>
      <w:r w:rsidRPr="00CE2677">
        <w:rPr>
          <w:rFonts w:ascii="Arial" w:hAnsi="Arial" w:cs="Arial"/>
          <w:sz w:val="21"/>
          <w:szCs w:val="21"/>
          <w:rtl/>
        </w:rPr>
        <w:t xml:space="preserve">... אֶת כָּל תֹּקֶף לְקַיֵּם אֵת אִגֶּרֶת הַפּוּרִים הַזֹּאת הַשֵּׁנִית... "(ט, </w:t>
      </w:r>
      <w:proofErr w:type="spellStart"/>
      <w:r w:rsidRPr="00CE2677">
        <w:rPr>
          <w:rFonts w:ascii="Arial" w:hAnsi="Arial" w:cs="Arial"/>
          <w:sz w:val="21"/>
          <w:szCs w:val="21"/>
          <w:rtl/>
        </w:rPr>
        <w:t>כט</w:t>
      </w:r>
      <w:proofErr w:type="spellEnd"/>
      <w:r w:rsidRPr="00CE2677">
        <w:rPr>
          <w:rFonts w:ascii="Arial" w:hAnsi="Arial" w:cs="Arial"/>
          <w:sz w:val="21"/>
          <w:szCs w:val="21"/>
          <w:rtl/>
        </w:rPr>
        <w:t xml:space="preserve">). </w:t>
      </w:r>
    </w:p>
    <w:p w:rsidR="009D140C" w:rsidRPr="00CE2677" w:rsidRDefault="009D140C" w:rsidP="00937E10">
      <w:pPr>
        <w:bidi/>
        <w:rPr>
          <w:rFonts w:ascii="Arial" w:hAnsi="Arial" w:cs="Arial"/>
          <w:sz w:val="21"/>
          <w:szCs w:val="21"/>
          <w:rtl/>
        </w:rPr>
      </w:pPr>
    </w:p>
    <w:p w:rsidR="009D140C" w:rsidRPr="00CE2677" w:rsidRDefault="009D140C" w:rsidP="00937E10">
      <w:pPr>
        <w:bidi/>
        <w:rPr>
          <w:rFonts w:ascii="Arial" w:hAnsi="Arial" w:cs="Arial"/>
          <w:sz w:val="21"/>
          <w:szCs w:val="21"/>
          <w:rtl/>
        </w:rPr>
      </w:pPr>
      <w:r w:rsidRPr="00CE2677">
        <w:rPr>
          <w:rFonts w:ascii="Arial" w:hAnsi="Arial" w:cs="Arial"/>
          <w:sz w:val="21"/>
          <w:szCs w:val="21"/>
          <w:rtl/>
        </w:rPr>
        <w:t xml:space="preserve">סיפורה של אסתר עשוי לשמש בעבורנו, קוראות וקוראים בראשית המאה ה-21, דוגמה מאלפת ליכולתם של בני אדם להשתנות כאשר הסיטואציה ההיסטורית מציבה להם אתגר שלא פיללו אליו. </w:t>
      </w:r>
    </w:p>
    <w:p w:rsidR="009D140C" w:rsidRPr="00343967" w:rsidRDefault="009D140C" w:rsidP="00937E10">
      <w:pPr>
        <w:autoSpaceDE w:val="0"/>
        <w:autoSpaceDN w:val="0"/>
        <w:bidi/>
        <w:adjustRightInd w:val="0"/>
        <w:ind w:left="1080"/>
        <w:rPr>
          <w:rFonts w:cs="Guttman Yad-Brush"/>
          <w:b/>
          <w:bCs/>
          <w:sz w:val="20"/>
          <w:szCs w:val="20"/>
          <w:rtl/>
        </w:rPr>
      </w:pPr>
    </w:p>
    <w:p w:rsidR="00524A3F" w:rsidRDefault="00524A3F" w:rsidP="00937E10">
      <w:pPr>
        <w:autoSpaceDE w:val="0"/>
        <w:autoSpaceDN w:val="0"/>
        <w:bidi/>
        <w:adjustRightInd w:val="0"/>
        <w:outlineLvl w:val="2"/>
        <w:rPr>
          <w:b/>
          <w:bCs/>
          <w:u w:val="single"/>
        </w:rPr>
      </w:pPr>
    </w:p>
    <w:sectPr w:rsidR="00524A3F" w:rsidSect="00467ADA">
      <w:headerReference w:type="default" r:id="rId18"/>
      <w:pgSz w:w="11906" w:h="16838"/>
      <w:pgMar w:top="1134" w:right="1134" w:bottom="567"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CDC" w:rsidRDefault="00330CDC" w:rsidP="00330CDC">
      <w:r>
        <w:separator/>
      </w:r>
    </w:p>
  </w:endnote>
  <w:endnote w:type="continuationSeparator" w:id="0">
    <w:p w:rsidR="00330CDC" w:rsidRDefault="00330CDC" w:rsidP="0033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CDC" w:rsidRDefault="00330CDC" w:rsidP="00330CDC">
      <w:r>
        <w:separator/>
      </w:r>
    </w:p>
  </w:footnote>
  <w:footnote w:type="continuationSeparator" w:id="0">
    <w:p w:rsidR="00330CDC" w:rsidRDefault="00330CDC" w:rsidP="00330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CDC" w:rsidRDefault="00330CDC" w:rsidP="00330CDC">
    <w:pPr>
      <w:pStyle w:val="a9"/>
      <w:rPr>
        <w:cs/>
      </w:rPr>
    </w:pPr>
    <w:r>
      <w:rPr>
        <w:rFonts w:cs="David"/>
        <w:b/>
        <w:bCs/>
        <w:noProof/>
        <w:sz w:val="28"/>
        <w:szCs w:val="28"/>
      </w:rPr>
      <w:drawing>
        <wp:inline distT="0" distB="0" distL="0" distR="0" wp14:anchorId="1E3DE4C3" wp14:editId="477DD3DF">
          <wp:extent cx="1952625" cy="974661"/>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ארג מורשה לוגו  סופי.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2625" cy="97466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3F"/>
      </v:shape>
    </w:pict>
  </w:numPicBullet>
  <w:abstractNum w:abstractNumId="0">
    <w:nsid w:val="00992B78"/>
    <w:multiLevelType w:val="hybridMultilevel"/>
    <w:tmpl w:val="C7F4797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BE7F43"/>
    <w:multiLevelType w:val="hybridMultilevel"/>
    <w:tmpl w:val="0D4C5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7774EE"/>
    <w:multiLevelType w:val="hybridMultilevel"/>
    <w:tmpl w:val="FA006F8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15191C"/>
    <w:multiLevelType w:val="hybridMultilevel"/>
    <w:tmpl w:val="ED3229B8"/>
    <w:lvl w:ilvl="0" w:tplc="04090013">
      <w:start w:val="1"/>
      <w:numFmt w:val="hebrew1"/>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442531"/>
    <w:multiLevelType w:val="hybridMultilevel"/>
    <w:tmpl w:val="ABE04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692737"/>
    <w:multiLevelType w:val="hybridMultilevel"/>
    <w:tmpl w:val="9676D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F45E55"/>
    <w:multiLevelType w:val="hybridMultilevel"/>
    <w:tmpl w:val="41DA993E"/>
    <w:lvl w:ilvl="0" w:tplc="6BC00156">
      <w:start w:val="1"/>
      <w:numFmt w:val="bullet"/>
      <w:lvlText w:val=""/>
      <w:lvlJc w:val="left"/>
      <w:pPr>
        <w:tabs>
          <w:tab w:val="num" w:pos="567"/>
        </w:tabs>
        <w:ind w:left="62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1B2F48"/>
    <w:multiLevelType w:val="multilevel"/>
    <w:tmpl w:val="2FA6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EF0058"/>
    <w:multiLevelType w:val="hybridMultilevel"/>
    <w:tmpl w:val="5792DF00"/>
    <w:lvl w:ilvl="0" w:tplc="04090013">
      <w:start w:val="1"/>
      <w:numFmt w:val="hebrew1"/>
      <w:lvlText w:val="%1."/>
      <w:lvlJc w:val="center"/>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73F087D"/>
    <w:multiLevelType w:val="hybridMultilevel"/>
    <w:tmpl w:val="0BB6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EF038E"/>
    <w:multiLevelType w:val="hybridMultilevel"/>
    <w:tmpl w:val="CEBED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0F1EBC"/>
    <w:multiLevelType w:val="hybridMultilevel"/>
    <w:tmpl w:val="AE3E27B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4C67A6D"/>
    <w:multiLevelType w:val="hybridMultilevel"/>
    <w:tmpl w:val="0A3C1566"/>
    <w:lvl w:ilvl="0" w:tplc="04090003">
      <w:start w:val="1"/>
      <w:numFmt w:val="bullet"/>
      <w:lvlText w:val="o"/>
      <w:lvlJc w:val="left"/>
      <w:pPr>
        <w:tabs>
          <w:tab w:val="num" w:pos="720"/>
        </w:tabs>
        <w:ind w:left="720" w:hanging="360"/>
      </w:pPr>
      <w:rPr>
        <w:rFonts w:ascii="Courier New" w:hAnsi="Courier New" w:cs="Courier New"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836575"/>
    <w:multiLevelType w:val="hybridMultilevel"/>
    <w:tmpl w:val="3ABA42E6"/>
    <w:lvl w:ilvl="0" w:tplc="04090013">
      <w:start w:val="1"/>
      <w:numFmt w:val="hebrew1"/>
      <w:lvlText w:val="%1."/>
      <w:lvlJc w:val="center"/>
      <w:pPr>
        <w:tabs>
          <w:tab w:val="num" w:pos="720"/>
        </w:tabs>
        <w:ind w:left="720" w:hanging="360"/>
      </w:pPr>
      <w:rPr>
        <w:rFonts w:hint="default"/>
      </w:rPr>
    </w:lvl>
    <w:lvl w:ilvl="1" w:tplc="13FE3DC6">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18B5AF8"/>
    <w:multiLevelType w:val="hybridMultilevel"/>
    <w:tmpl w:val="2EF011B4"/>
    <w:lvl w:ilvl="0" w:tplc="8A4AA1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571831"/>
    <w:multiLevelType w:val="hybridMultilevel"/>
    <w:tmpl w:val="6A44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F40E61"/>
    <w:multiLevelType w:val="hybridMultilevel"/>
    <w:tmpl w:val="85F0B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1A6217"/>
    <w:multiLevelType w:val="hybridMultilevel"/>
    <w:tmpl w:val="C05E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1C23E2"/>
    <w:multiLevelType w:val="hybridMultilevel"/>
    <w:tmpl w:val="91C00234"/>
    <w:lvl w:ilvl="0" w:tplc="04090001">
      <w:start w:val="1"/>
      <w:numFmt w:val="bullet"/>
      <w:lvlText w:val=""/>
      <w:lvlJc w:val="left"/>
      <w:pPr>
        <w:tabs>
          <w:tab w:val="num" w:pos="4045"/>
        </w:tabs>
        <w:ind w:left="4045" w:hanging="360"/>
      </w:pPr>
      <w:rPr>
        <w:rFonts w:ascii="Symbol" w:hAnsi="Symbol" w:hint="default"/>
      </w:rPr>
    </w:lvl>
    <w:lvl w:ilvl="1" w:tplc="04090003" w:tentative="1">
      <w:start w:val="1"/>
      <w:numFmt w:val="bullet"/>
      <w:lvlText w:val="o"/>
      <w:lvlJc w:val="left"/>
      <w:pPr>
        <w:tabs>
          <w:tab w:val="num" w:pos="4765"/>
        </w:tabs>
        <w:ind w:left="4765" w:hanging="360"/>
      </w:pPr>
      <w:rPr>
        <w:rFonts w:ascii="Courier New" w:hAnsi="Courier New" w:cs="Courier New" w:hint="default"/>
      </w:rPr>
    </w:lvl>
    <w:lvl w:ilvl="2" w:tplc="04090005" w:tentative="1">
      <w:start w:val="1"/>
      <w:numFmt w:val="bullet"/>
      <w:lvlText w:val=""/>
      <w:lvlJc w:val="left"/>
      <w:pPr>
        <w:tabs>
          <w:tab w:val="num" w:pos="5485"/>
        </w:tabs>
        <w:ind w:left="5485" w:hanging="360"/>
      </w:pPr>
      <w:rPr>
        <w:rFonts w:ascii="Wingdings" w:hAnsi="Wingdings" w:hint="default"/>
      </w:rPr>
    </w:lvl>
    <w:lvl w:ilvl="3" w:tplc="04090001" w:tentative="1">
      <w:start w:val="1"/>
      <w:numFmt w:val="bullet"/>
      <w:lvlText w:val=""/>
      <w:lvlJc w:val="left"/>
      <w:pPr>
        <w:tabs>
          <w:tab w:val="num" w:pos="6205"/>
        </w:tabs>
        <w:ind w:left="6205" w:hanging="360"/>
      </w:pPr>
      <w:rPr>
        <w:rFonts w:ascii="Symbol" w:hAnsi="Symbol" w:hint="default"/>
      </w:rPr>
    </w:lvl>
    <w:lvl w:ilvl="4" w:tplc="04090003" w:tentative="1">
      <w:start w:val="1"/>
      <w:numFmt w:val="bullet"/>
      <w:lvlText w:val="o"/>
      <w:lvlJc w:val="left"/>
      <w:pPr>
        <w:tabs>
          <w:tab w:val="num" w:pos="6925"/>
        </w:tabs>
        <w:ind w:left="6925" w:hanging="360"/>
      </w:pPr>
      <w:rPr>
        <w:rFonts w:ascii="Courier New" w:hAnsi="Courier New" w:cs="Courier New" w:hint="default"/>
      </w:rPr>
    </w:lvl>
    <w:lvl w:ilvl="5" w:tplc="04090005" w:tentative="1">
      <w:start w:val="1"/>
      <w:numFmt w:val="bullet"/>
      <w:lvlText w:val=""/>
      <w:lvlJc w:val="left"/>
      <w:pPr>
        <w:tabs>
          <w:tab w:val="num" w:pos="7645"/>
        </w:tabs>
        <w:ind w:left="7645" w:hanging="360"/>
      </w:pPr>
      <w:rPr>
        <w:rFonts w:ascii="Wingdings" w:hAnsi="Wingdings" w:hint="default"/>
      </w:rPr>
    </w:lvl>
    <w:lvl w:ilvl="6" w:tplc="04090001" w:tentative="1">
      <w:start w:val="1"/>
      <w:numFmt w:val="bullet"/>
      <w:lvlText w:val=""/>
      <w:lvlJc w:val="left"/>
      <w:pPr>
        <w:tabs>
          <w:tab w:val="num" w:pos="8365"/>
        </w:tabs>
        <w:ind w:left="8365" w:hanging="360"/>
      </w:pPr>
      <w:rPr>
        <w:rFonts w:ascii="Symbol" w:hAnsi="Symbol" w:hint="default"/>
      </w:rPr>
    </w:lvl>
    <w:lvl w:ilvl="7" w:tplc="04090003" w:tentative="1">
      <w:start w:val="1"/>
      <w:numFmt w:val="bullet"/>
      <w:lvlText w:val="o"/>
      <w:lvlJc w:val="left"/>
      <w:pPr>
        <w:tabs>
          <w:tab w:val="num" w:pos="9085"/>
        </w:tabs>
        <w:ind w:left="9085" w:hanging="360"/>
      </w:pPr>
      <w:rPr>
        <w:rFonts w:ascii="Courier New" w:hAnsi="Courier New" w:cs="Courier New" w:hint="default"/>
      </w:rPr>
    </w:lvl>
    <w:lvl w:ilvl="8" w:tplc="04090005" w:tentative="1">
      <w:start w:val="1"/>
      <w:numFmt w:val="bullet"/>
      <w:lvlText w:val=""/>
      <w:lvlJc w:val="left"/>
      <w:pPr>
        <w:tabs>
          <w:tab w:val="num" w:pos="9805"/>
        </w:tabs>
        <w:ind w:left="9805" w:hanging="360"/>
      </w:pPr>
      <w:rPr>
        <w:rFonts w:ascii="Wingdings" w:hAnsi="Wingdings" w:hint="default"/>
      </w:rPr>
    </w:lvl>
  </w:abstractNum>
  <w:abstractNum w:abstractNumId="19">
    <w:nsid w:val="712D27E9"/>
    <w:multiLevelType w:val="hybridMultilevel"/>
    <w:tmpl w:val="8392E20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CC7ADA"/>
    <w:multiLevelType w:val="hybridMultilevel"/>
    <w:tmpl w:val="9CE460AA"/>
    <w:lvl w:ilvl="0" w:tplc="AF5003C4">
      <w:start w:val="1"/>
      <w:numFmt w:val="bullet"/>
      <w:lvlText w:val=""/>
      <w:lvlJc w:val="left"/>
      <w:pPr>
        <w:tabs>
          <w:tab w:val="num" w:pos="340"/>
        </w:tabs>
        <w:ind w:left="397"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B5A076C"/>
    <w:multiLevelType w:val="hybridMultilevel"/>
    <w:tmpl w:val="DE063A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D310F36"/>
    <w:multiLevelType w:val="hybridMultilevel"/>
    <w:tmpl w:val="62720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22"/>
  </w:num>
  <w:num w:numId="4">
    <w:abstractNumId w:val="12"/>
  </w:num>
  <w:num w:numId="5">
    <w:abstractNumId w:val="19"/>
  </w:num>
  <w:num w:numId="6">
    <w:abstractNumId w:val="6"/>
  </w:num>
  <w:num w:numId="7">
    <w:abstractNumId w:val="13"/>
  </w:num>
  <w:num w:numId="8">
    <w:abstractNumId w:val="1"/>
  </w:num>
  <w:num w:numId="9">
    <w:abstractNumId w:val="10"/>
  </w:num>
  <w:num w:numId="10">
    <w:abstractNumId w:val="2"/>
  </w:num>
  <w:num w:numId="11">
    <w:abstractNumId w:val="0"/>
  </w:num>
  <w:num w:numId="12">
    <w:abstractNumId w:val="3"/>
  </w:num>
  <w:num w:numId="13">
    <w:abstractNumId w:val="21"/>
  </w:num>
  <w:num w:numId="14">
    <w:abstractNumId w:val="18"/>
  </w:num>
  <w:num w:numId="15">
    <w:abstractNumId w:val="11"/>
  </w:num>
  <w:num w:numId="16">
    <w:abstractNumId w:val="4"/>
  </w:num>
  <w:num w:numId="17">
    <w:abstractNumId w:val="8"/>
  </w:num>
  <w:num w:numId="18">
    <w:abstractNumId w:val="20"/>
  </w:num>
  <w:num w:numId="19">
    <w:abstractNumId w:val="5"/>
  </w:num>
  <w:num w:numId="20">
    <w:abstractNumId w:val="15"/>
  </w:num>
  <w:num w:numId="21">
    <w:abstractNumId w:val="16"/>
  </w:num>
  <w:num w:numId="22">
    <w:abstractNumId w:val="14"/>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B65"/>
    <w:rsid w:val="00011E58"/>
    <w:rsid w:val="0001329B"/>
    <w:rsid w:val="000155DE"/>
    <w:rsid w:val="0001577D"/>
    <w:rsid w:val="00023777"/>
    <w:rsid w:val="00032F0B"/>
    <w:rsid w:val="000338F2"/>
    <w:rsid w:val="0006365E"/>
    <w:rsid w:val="0006382C"/>
    <w:rsid w:val="00063A45"/>
    <w:rsid w:val="00070B62"/>
    <w:rsid w:val="000746F1"/>
    <w:rsid w:val="00075213"/>
    <w:rsid w:val="00077DC7"/>
    <w:rsid w:val="00083E02"/>
    <w:rsid w:val="00085582"/>
    <w:rsid w:val="0008692C"/>
    <w:rsid w:val="000902B4"/>
    <w:rsid w:val="00094CC3"/>
    <w:rsid w:val="000A2BBD"/>
    <w:rsid w:val="000B1AEF"/>
    <w:rsid w:val="000C4F5C"/>
    <w:rsid w:val="000D22C9"/>
    <w:rsid w:val="000E1EB2"/>
    <w:rsid w:val="000E6655"/>
    <w:rsid w:val="000F3C96"/>
    <w:rsid w:val="00107502"/>
    <w:rsid w:val="00115964"/>
    <w:rsid w:val="00117B65"/>
    <w:rsid w:val="00122451"/>
    <w:rsid w:val="001326E3"/>
    <w:rsid w:val="00132DC5"/>
    <w:rsid w:val="00143F34"/>
    <w:rsid w:val="0014649B"/>
    <w:rsid w:val="001519FC"/>
    <w:rsid w:val="00151DC0"/>
    <w:rsid w:val="001577A7"/>
    <w:rsid w:val="00171D48"/>
    <w:rsid w:val="001829AD"/>
    <w:rsid w:val="00190B1B"/>
    <w:rsid w:val="00195DC7"/>
    <w:rsid w:val="00196B1A"/>
    <w:rsid w:val="001A02AF"/>
    <w:rsid w:val="001A26DA"/>
    <w:rsid w:val="001A318E"/>
    <w:rsid w:val="001A4AFA"/>
    <w:rsid w:val="001A5E55"/>
    <w:rsid w:val="001D0597"/>
    <w:rsid w:val="001D07E6"/>
    <w:rsid w:val="001D42F0"/>
    <w:rsid w:val="001D5F07"/>
    <w:rsid w:val="001E1EBB"/>
    <w:rsid w:val="00203848"/>
    <w:rsid w:val="002039F2"/>
    <w:rsid w:val="002070EF"/>
    <w:rsid w:val="00210383"/>
    <w:rsid w:val="00224CAC"/>
    <w:rsid w:val="0022612F"/>
    <w:rsid w:val="00240232"/>
    <w:rsid w:val="002462FB"/>
    <w:rsid w:val="00253C1E"/>
    <w:rsid w:val="00253F5F"/>
    <w:rsid w:val="002575AA"/>
    <w:rsid w:val="00266B69"/>
    <w:rsid w:val="00271B74"/>
    <w:rsid w:val="00271CC2"/>
    <w:rsid w:val="00274560"/>
    <w:rsid w:val="002847E5"/>
    <w:rsid w:val="00293932"/>
    <w:rsid w:val="002A0A66"/>
    <w:rsid w:val="002A3339"/>
    <w:rsid w:val="002A4EFF"/>
    <w:rsid w:val="002B401A"/>
    <w:rsid w:val="002D0136"/>
    <w:rsid w:val="002D1F5A"/>
    <w:rsid w:val="002E2E13"/>
    <w:rsid w:val="002E5ED3"/>
    <w:rsid w:val="002F2EBA"/>
    <w:rsid w:val="002F33B9"/>
    <w:rsid w:val="003017B1"/>
    <w:rsid w:val="00305BD9"/>
    <w:rsid w:val="00306565"/>
    <w:rsid w:val="00311AA9"/>
    <w:rsid w:val="00317AB0"/>
    <w:rsid w:val="00330431"/>
    <w:rsid w:val="00330CDC"/>
    <w:rsid w:val="003420BA"/>
    <w:rsid w:val="00357CD5"/>
    <w:rsid w:val="003626A1"/>
    <w:rsid w:val="00363793"/>
    <w:rsid w:val="00364BD6"/>
    <w:rsid w:val="00367200"/>
    <w:rsid w:val="0037589B"/>
    <w:rsid w:val="00375FE2"/>
    <w:rsid w:val="00380751"/>
    <w:rsid w:val="00387CD6"/>
    <w:rsid w:val="00394570"/>
    <w:rsid w:val="003C000C"/>
    <w:rsid w:val="003C1513"/>
    <w:rsid w:val="003C673F"/>
    <w:rsid w:val="003C75D2"/>
    <w:rsid w:val="003C766C"/>
    <w:rsid w:val="003D5965"/>
    <w:rsid w:val="003E7E39"/>
    <w:rsid w:val="00401CD6"/>
    <w:rsid w:val="00402BEC"/>
    <w:rsid w:val="00403254"/>
    <w:rsid w:val="00410915"/>
    <w:rsid w:val="0041463B"/>
    <w:rsid w:val="00414A1F"/>
    <w:rsid w:val="0041645A"/>
    <w:rsid w:val="00421476"/>
    <w:rsid w:val="00460744"/>
    <w:rsid w:val="00463265"/>
    <w:rsid w:val="00463E31"/>
    <w:rsid w:val="00466400"/>
    <w:rsid w:val="00467ADA"/>
    <w:rsid w:val="00484C2B"/>
    <w:rsid w:val="00494DE4"/>
    <w:rsid w:val="004A33AE"/>
    <w:rsid w:val="004B4503"/>
    <w:rsid w:val="004B5E24"/>
    <w:rsid w:val="004D094C"/>
    <w:rsid w:val="004D782B"/>
    <w:rsid w:val="004F68DD"/>
    <w:rsid w:val="00501F66"/>
    <w:rsid w:val="005033CC"/>
    <w:rsid w:val="00507821"/>
    <w:rsid w:val="00517154"/>
    <w:rsid w:val="00524A3F"/>
    <w:rsid w:val="00535122"/>
    <w:rsid w:val="00547AA9"/>
    <w:rsid w:val="005506AE"/>
    <w:rsid w:val="00555783"/>
    <w:rsid w:val="00557174"/>
    <w:rsid w:val="00566E4F"/>
    <w:rsid w:val="0057085B"/>
    <w:rsid w:val="00575F75"/>
    <w:rsid w:val="00587771"/>
    <w:rsid w:val="00587B05"/>
    <w:rsid w:val="005A06CB"/>
    <w:rsid w:val="005A0DF0"/>
    <w:rsid w:val="005A48AD"/>
    <w:rsid w:val="005A59D7"/>
    <w:rsid w:val="005B1CDD"/>
    <w:rsid w:val="005C16AF"/>
    <w:rsid w:val="005C207C"/>
    <w:rsid w:val="005C41EA"/>
    <w:rsid w:val="005C5268"/>
    <w:rsid w:val="005D3929"/>
    <w:rsid w:val="005D6E15"/>
    <w:rsid w:val="005F5568"/>
    <w:rsid w:val="005F6806"/>
    <w:rsid w:val="005F73FA"/>
    <w:rsid w:val="0062582A"/>
    <w:rsid w:val="00646163"/>
    <w:rsid w:val="00657D20"/>
    <w:rsid w:val="0066051F"/>
    <w:rsid w:val="00662A38"/>
    <w:rsid w:val="00666C78"/>
    <w:rsid w:val="0066797F"/>
    <w:rsid w:val="0067777D"/>
    <w:rsid w:val="006810CF"/>
    <w:rsid w:val="0068746D"/>
    <w:rsid w:val="00691104"/>
    <w:rsid w:val="006A4891"/>
    <w:rsid w:val="006C16B7"/>
    <w:rsid w:val="006C2658"/>
    <w:rsid w:val="006E483A"/>
    <w:rsid w:val="006F1095"/>
    <w:rsid w:val="006F1E57"/>
    <w:rsid w:val="0072002C"/>
    <w:rsid w:val="00723D22"/>
    <w:rsid w:val="00730577"/>
    <w:rsid w:val="00730EF7"/>
    <w:rsid w:val="0073218B"/>
    <w:rsid w:val="00734948"/>
    <w:rsid w:val="00734E5D"/>
    <w:rsid w:val="007475AA"/>
    <w:rsid w:val="00751940"/>
    <w:rsid w:val="00767BB3"/>
    <w:rsid w:val="007759AD"/>
    <w:rsid w:val="007837DE"/>
    <w:rsid w:val="00786BE6"/>
    <w:rsid w:val="007A187D"/>
    <w:rsid w:val="007A5C6A"/>
    <w:rsid w:val="007B00BD"/>
    <w:rsid w:val="007B050E"/>
    <w:rsid w:val="007E653F"/>
    <w:rsid w:val="007F516F"/>
    <w:rsid w:val="007F7187"/>
    <w:rsid w:val="00804DF9"/>
    <w:rsid w:val="008148F3"/>
    <w:rsid w:val="00816319"/>
    <w:rsid w:val="00826BD5"/>
    <w:rsid w:val="008320EF"/>
    <w:rsid w:val="00832E0A"/>
    <w:rsid w:val="00842E1D"/>
    <w:rsid w:val="00847D62"/>
    <w:rsid w:val="00850287"/>
    <w:rsid w:val="00862BC2"/>
    <w:rsid w:val="00863D19"/>
    <w:rsid w:val="008722AF"/>
    <w:rsid w:val="008840D6"/>
    <w:rsid w:val="00885709"/>
    <w:rsid w:val="00887E3F"/>
    <w:rsid w:val="00890EB7"/>
    <w:rsid w:val="008A2C7D"/>
    <w:rsid w:val="008A617E"/>
    <w:rsid w:val="008B1ED6"/>
    <w:rsid w:val="008B37E4"/>
    <w:rsid w:val="008B4E68"/>
    <w:rsid w:val="008B52D1"/>
    <w:rsid w:val="008C77F6"/>
    <w:rsid w:val="008E46BA"/>
    <w:rsid w:val="008F154D"/>
    <w:rsid w:val="008F6822"/>
    <w:rsid w:val="00901C47"/>
    <w:rsid w:val="0092174A"/>
    <w:rsid w:val="00924B82"/>
    <w:rsid w:val="009313E6"/>
    <w:rsid w:val="0093306C"/>
    <w:rsid w:val="00937E10"/>
    <w:rsid w:val="009407E3"/>
    <w:rsid w:val="009519C6"/>
    <w:rsid w:val="00955831"/>
    <w:rsid w:val="009575DC"/>
    <w:rsid w:val="00957F1F"/>
    <w:rsid w:val="009601BD"/>
    <w:rsid w:val="009618A9"/>
    <w:rsid w:val="0096246B"/>
    <w:rsid w:val="00973C6E"/>
    <w:rsid w:val="00974575"/>
    <w:rsid w:val="009750F5"/>
    <w:rsid w:val="00986D6B"/>
    <w:rsid w:val="009B130C"/>
    <w:rsid w:val="009B45CE"/>
    <w:rsid w:val="009C29F1"/>
    <w:rsid w:val="009C2D71"/>
    <w:rsid w:val="009C7B51"/>
    <w:rsid w:val="009D140C"/>
    <w:rsid w:val="009E3A39"/>
    <w:rsid w:val="009F062B"/>
    <w:rsid w:val="009F4B02"/>
    <w:rsid w:val="00A01419"/>
    <w:rsid w:val="00A11797"/>
    <w:rsid w:val="00A240D3"/>
    <w:rsid w:val="00A3459A"/>
    <w:rsid w:val="00A50573"/>
    <w:rsid w:val="00A52D2F"/>
    <w:rsid w:val="00A5398E"/>
    <w:rsid w:val="00A60337"/>
    <w:rsid w:val="00A712CC"/>
    <w:rsid w:val="00A852C6"/>
    <w:rsid w:val="00A94F2A"/>
    <w:rsid w:val="00AA252C"/>
    <w:rsid w:val="00AB5483"/>
    <w:rsid w:val="00AD0193"/>
    <w:rsid w:val="00AE3A70"/>
    <w:rsid w:val="00AF0CDE"/>
    <w:rsid w:val="00B13341"/>
    <w:rsid w:val="00B1402A"/>
    <w:rsid w:val="00B23630"/>
    <w:rsid w:val="00B3382E"/>
    <w:rsid w:val="00B37544"/>
    <w:rsid w:val="00B5471A"/>
    <w:rsid w:val="00B55E4C"/>
    <w:rsid w:val="00B55EDA"/>
    <w:rsid w:val="00B61195"/>
    <w:rsid w:val="00B62D65"/>
    <w:rsid w:val="00B72311"/>
    <w:rsid w:val="00B75CAA"/>
    <w:rsid w:val="00B92083"/>
    <w:rsid w:val="00BA18D7"/>
    <w:rsid w:val="00BB79BD"/>
    <w:rsid w:val="00BC5868"/>
    <w:rsid w:val="00BD0553"/>
    <w:rsid w:val="00BD3403"/>
    <w:rsid w:val="00BD4C57"/>
    <w:rsid w:val="00BE0A6B"/>
    <w:rsid w:val="00BE1565"/>
    <w:rsid w:val="00BF0F00"/>
    <w:rsid w:val="00BF182E"/>
    <w:rsid w:val="00C43978"/>
    <w:rsid w:val="00C70856"/>
    <w:rsid w:val="00C75B48"/>
    <w:rsid w:val="00C833D1"/>
    <w:rsid w:val="00C94B5B"/>
    <w:rsid w:val="00CA1A31"/>
    <w:rsid w:val="00CB2BDD"/>
    <w:rsid w:val="00CB60D7"/>
    <w:rsid w:val="00CB72A1"/>
    <w:rsid w:val="00CC478A"/>
    <w:rsid w:val="00CD4FDA"/>
    <w:rsid w:val="00CD5FDA"/>
    <w:rsid w:val="00CE1D19"/>
    <w:rsid w:val="00D039F0"/>
    <w:rsid w:val="00D32A5B"/>
    <w:rsid w:val="00D356DE"/>
    <w:rsid w:val="00D37DDA"/>
    <w:rsid w:val="00D54E1F"/>
    <w:rsid w:val="00D55539"/>
    <w:rsid w:val="00D563D4"/>
    <w:rsid w:val="00D64CA5"/>
    <w:rsid w:val="00D721AA"/>
    <w:rsid w:val="00D90484"/>
    <w:rsid w:val="00DA04D1"/>
    <w:rsid w:val="00DB2CFF"/>
    <w:rsid w:val="00DC2EEE"/>
    <w:rsid w:val="00DD077B"/>
    <w:rsid w:val="00DE165E"/>
    <w:rsid w:val="00DE19DB"/>
    <w:rsid w:val="00DE3E7C"/>
    <w:rsid w:val="00DE599B"/>
    <w:rsid w:val="00DE698A"/>
    <w:rsid w:val="00DF5C36"/>
    <w:rsid w:val="00E03CFC"/>
    <w:rsid w:val="00E052F9"/>
    <w:rsid w:val="00E12A7E"/>
    <w:rsid w:val="00E2092D"/>
    <w:rsid w:val="00E22EC4"/>
    <w:rsid w:val="00E236E3"/>
    <w:rsid w:val="00E339B1"/>
    <w:rsid w:val="00E35ACF"/>
    <w:rsid w:val="00E41F0A"/>
    <w:rsid w:val="00E44BB9"/>
    <w:rsid w:val="00E46E42"/>
    <w:rsid w:val="00E51859"/>
    <w:rsid w:val="00E522CE"/>
    <w:rsid w:val="00E528BC"/>
    <w:rsid w:val="00E618FE"/>
    <w:rsid w:val="00E65DCC"/>
    <w:rsid w:val="00E74DFC"/>
    <w:rsid w:val="00E80B95"/>
    <w:rsid w:val="00EA74B4"/>
    <w:rsid w:val="00EB2D58"/>
    <w:rsid w:val="00EC1225"/>
    <w:rsid w:val="00ED0C28"/>
    <w:rsid w:val="00ED5EBE"/>
    <w:rsid w:val="00EE59B0"/>
    <w:rsid w:val="00EE7F0F"/>
    <w:rsid w:val="00EF73A8"/>
    <w:rsid w:val="00F03FAF"/>
    <w:rsid w:val="00F11D06"/>
    <w:rsid w:val="00F15D81"/>
    <w:rsid w:val="00F203BD"/>
    <w:rsid w:val="00F268BA"/>
    <w:rsid w:val="00F30E4F"/>
    <w:rsid w:val="00F36DA9"/>
    <w:rsid w:val="00F443E8"/>
    <w:rsid w:val="00F44FD3"/>
    <w:rsid w:val="00F613D4"/>
    <w:rsid w:val="00F63D0C"/>
    <w:rsid w:val="00F676B7"/>
    <w:rsid w:val="00F71A24"/>
    <w:rsid w:val="00F722FD"/>
    <w:rsid w:val="00F762AF"/>
    <w:rsid w:val="00F84986"/>
    <w:rsid w:val="00F97974"/>
    <w:rsid w:val="00FA3F22"/>
    <w:rsid w:val="00FA4E2A"/>
    <w:rsid w:val="00FB1CC4"/>
    <w:rsid w:val="00FB1E5E"/>
    <w:rsid w:val="00FC694A"/>
    <w:rsid w:val="00FE2852"/>
    <w:rsid w:val="00FE4B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style>
  <w:style w:type="paragraph" w:styleId="3">
    <w:name w:val="heading 3"/>
    <w:basedOn w:val="a"/>
    <w:link w:val="30"/>
    <w:uiPriority w:val="9"/>
    <w:qFormat/>
    <w:rsid w:val="00117B6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uiPriority w:val="9"/>
    <w:rsid w:val="00117B65"/>
    <w:rPr>
      <w:rFonts w:ascii="Times New Roman" w:eastAsia="Times New Roman" w:hAnsi="Times New Roman" w:cs="Times New Roman"/>
      <w:b/>
      <w:bCs/>
      <w:sz w:val="27"/>
      <w:szCs w:val="27"/>
    </w:rPr>
  </w:style>
  <w:style w:type="paragraph" w:styleId="NormalWeb">
    <w:name w:val="Normal (Web)"/>
    <w:basedOn w:val="a"/>
    <w:uiPriority w:val="99"/>
    <w:semiHidden/>
    <w:unhideWhenUsed/>
    <w:rsid w:val="00117B65"/>
    <w:pPr>
      <w:spacing w:before="100" w:beforeAutospacing="1" w:after="100" w:afterAutospacing="1"/>
    </w:pPr>
    <w:rPr>
      <w:rFonts w:ascii="Times New Roman" w:eastAsia="Times New Roman" w:hAnsi="Times New Roman" w:cs="Times New Roman"/>
      <w:sz w:val="24"/>
      <w:szCs w:val="24"/>
    </w:rPr>
  </w:style>
  <w:style w:type="character" w:customStyle="1" w:styleId="itemextrafieldslabel">
    <w:name w:val="itemextrafieldslabel"/>
    <w:basedOn w:val="a0"/>
    <w:rsid w:val="00117B65"/>
  </w:style>
  <w:style w:type="character" w:customStyle="1" w:styleId="itemextrafieldsvalue">
    <w:name w:val="itemextrafieldsvalue"/>
    <w:basedOn w:val="a0"/>
    <w:rsid w:val="00117B65"/>
  </w:style>
  <w:style w:type="character" w:styleId="Hyperlink">
    <w:name w:val="Hyperlink"/>
    <w:basedOn w:val="a0"/>
    <w:uiPriority w:val="99"/>
    <w:unhideWhenUsed/>
    <w:rsid w:val="00117B65"/>
    <w:rPr>
      <w:color w:val="0000FF" w:themeColor="hyperlink"/>
      <w:u w:val="single"/>
    </w:rPr>
  </w:style>
  <w:style w:type="paragraph" w:styleId="a3">
    <w:name w:val="List Paragraph"/>
    <w:basedOn w:val="a"/>
    <w:uiPriority w:val="34"/>
    <w:qFormat/>
    <w:rsid w:val="00832E0A"/>
    <w:pPr>
      <w:ind w:left="720"/>
      <w:contextualSpacing/>
    </w:pPr>
  </w:style>
  <w:style w:type="character" w:customStyle="1" w:styleId="psk">
    <w:name w:val="psk"/>
    <w:basedOn w:val="a0"/>
    <w:rsid w:val="00524A3F"/>
    <w:rPr>
      <w:rFonts w:ascii="Arial" w:hAnsi="Arial" w:cs="Arial" w:hint="default"/>
      <w:color w:val="889EC2"/>
      <w:sz w:val="17"/>
      <w:szCs w:val="17"/>
    </w:rPr>
  </w:style>
  <w:style w:type="paragraph" w:styleId="a4">
    <w:name w:val="annotation text"/>
    <w:basedOn w:val="a"/>
    <w:link w:val="a5"/>
    <w:rsid w:val="009D140C"/>
    <w:pPr>
      <w:bidi/>
    </w:pPr>
    <w:rPr>
      <w:rFonts w:ascii="Times New Roman" w:eastAsia="Times New Roman" w:hAnsi="Times New Roman" w:cs="Times New Roman"/>
      <w:sz w:val="20"/>
      <w:szCs w:val="20"/>
    </w:rPr>
  </w:style>
  <w:style w:type="character" w:customStyle="1" w:styleId="a5">
    <w:name w:val="טקסט הערה תו"/>
    <w:basedOn w:val="a0"/>
    <w:link w:val="a4"/>
    <w:rsid w:val="009D140C"/>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A01419"/>
    <w:rPr>
      <w:rFonts w:ascii="Tahoma" w:hAnsi="Tahoma" w:cs="Tahoma"/>
      <w:sz w:val="16"/>
      <w:szCs w:val="16"/>
    </w:rPr>
  </w:style>
  <w:style w:type="character" w:customStyle="1" w:styleId="a7">
    <w:name w:val="טקסט בלונים תו"/>
    <w:basedOn w:val="a0"/>
    <w:link w:val="a6"/>
    <w:uiPriority w:val="99"/>
    <w:semiHidden/>
    <w:rsid w:val="00A01419"/>
    <w:rPr>
      <w:rFonts w:ascii="Tahoma" w:hAnsi="Tahoma" w:cs="Tahoma"/>
      <w:sz w:val="16"/>
      <w:szCs w:val="16"/>
    </w:rPr>
  </w:style>
  <w:style w:type="table" w:styleId="a8">
    <w:name w:val="Table Grid"/>
    <w:basedOn w:val="a1"/>
    <w:uiPriority w:val="59"/>
    <w:rsid w:val="00330CD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330CDC"/>
    <w:pPr>
      <w:tabs>
        <w:tab w:val="center" w:pos="4153"/>
        <w:tab w:val="right" w:pos="8306"/>
      </w:tabs>
    </w:pPr>
  </w:style>
  <w:style w:type="character" w:customStyle="1" w:styleId="aa">
    <w:name w:val="כותרת עליונה תו"/>
    <w:basedOn w:val="a0"/>
    <w:link w:val="a9"/>
    <w:uiPriority w:val="99"/>
    <w:rsid w:val="00330CDC"/>
  </w:style>
  <w:style w:type="paragraph" w:styleId="ab">
    <w:name w:val="footer"/>
    <w:basedOn w:val="a"/>
    <w:link w:val="ac"/>
    <w:uiPriority w:val="99"/>
    <w:unhideWhenUsed/>
    <w:rsid w:val="00330CDC"/>
    <w:pPr>
      <w:tabs>
        <w:tab w:val="center" w:pos="4153"/>
        <w:tab w:val="right" w:pos="8306"/>
      </w:tabs>
    </w:pPr>
  </w:style>
  <w:style w:type="character" w:customStyle="1" w:styleId="ac">
    <w:name w:val="כותרת תחתונה תו"/>
    <w:basedOn w:val="a0"/>
    <w:link w:val="ab"/>
    <w:uiPriority w:val="99"/>
    <w:rsid w:val="00330C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style>
  <w:style w:type="paragraph" w:styleId="3">
    <w:name w:val="heading 3"/>
    <w:basedOn w:val="a"/>
    <w:link w:val="30"/>
    <w:uiPriority w:val="9"/>
    <w:qFormat/>
    <w:rsid w:val="00117B6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uiPriority w:val="9"/>
    <w:rsid w:val="00117B65"/>
    <w:rPr>
      <w:rFonts w:ascii="Times New Roman" w:eastAsia="Times New Roman" w:hAnsi="Times New Roman" w:cs="Times New Roman"/>
      <w:b/>
      <w:bCs/>
      <w:sz w:val="27"/>
      <w:szCs w:val="27"/>
    </w:rPr>
  </w:style>
  <w:style w:type="paragraph" w:styleId="NormalWeb">
    <w:name w:val="Normal (Web)"/>
    <w:basedOn w:val="a"/>
    <w:uiPriority w:val="99"/>
    <w:semiHidden/>
    <w:unhideWhenUsed/>
    <w:rsid w:val="00117B65"/>
    <w:pPr>
      <w:spacing w:before="100" w:beforeAutospacing="1" w:after="100" w:afterAutospacing="1"/>
    </w:pPr>
    <w:rPr>
      <w:rFonts w:ascii="Times New Roman" w:eastAsia="Times New Roman" w:hAnsi="Times New Roman" w:cs="Times New Roman"/>
      <w:sz w:val="24"/>
      <w:szCs w:val="24"/>
    </w:rPr>
  </w:style>
  <w:style w:type="character" w:customStyle="1" w:styleId="itemextrafieldslabel">
    <w:name w:val="itemextrafieldslabel"/>
    <w:basedOn w:val="a0"/>
    <w:rsid w:val="00117B65"/>
  </w:style>
  <w:style w:type="character" w:customStyle="1" w:styleId="itemextrafieldsvalue">
    <w:name w:val="itemextrafieldsvalue"/>
    <w:basedOn w:val="a0"/>
    <w:rsid w:val="00117B65"/>
  </w:style>
  <w:style w:type="character" w:styleId="Hyperlink">
    <w:name w:val="Hyperlink"/>
    <w:basedOn w:val="a0"/>
    <w:uiPriority w:val="99"/>
    <w:unhideWhenUsed/>
    <w:rsid w:val="00117B65"/>
    <w:rPr>
      <w:color w:val="0000FF" w:themeColor="hyperlink"/>
      <w:u w:val="single"/>
    </w:rPr>
  </w:style>
  <w:style w:type="paragraph" w:styleId="a3">
    <w:name w:val="List Paragraph"/>
    <w:basedOn w:val="a"/>
    <w:uiPriority w:val="34"/>
    <w:qFormat/>
    <w:rsid w:val="00832E0A"/>
    <w:pPr>
      <w:ind w:left="720"/>
      <w:contextualSpacing/>
    </w:pPr>
  </w:style>
  <w:style w:type="character" w:customStyle="1" w:styleId="psk">
    <w:name w:val="psk"/>
    <w:basedOn w:val="a0"/>
    <w:rsid w:val="00524A3F"/>
    <w:rPr>
      <w:rFonts w:ascii="Arial" w:hAnsi="Arial" w:cs="Arial" w:hint="default"/>
      <w:color w:val="889EC2"/>
      <w:sz w:val="17"/>
      <w:szCs w:val="17"/>
    </w:rPr>
  </w:style>
  <w:style w:type="paragraph" w:styleId="a4">
    <w:name w:val="annotation text"/>
    <w:basedOn w:val="a"/>
    <w:link w:val="a5"/>
    <w:rsid w:val="009D140C"/>
    <w:pPr>
      <w:bidi/>
    </w:pPr>
    <w:rPr>
      <w:rFonts w:ascii="Times New Roman" w:eastAsia="Times New Roman" w:hAnsi="Times New Roman" w:cs="Times New Roman"/>
      <w:sz w:val="20"/>
      <w:szCs w:val="20"/>
    </w:rPr>
  </w:style>
  <w:style w:type="character" w:customStyle="1" w:styleId="a5">
    <w:name w:val="טקסט הערה תו"/>
    <w:basedOn w:val="a0"/>
    <w:link w:val="a4"/>
    <w:rsid w:val="009D140C"/>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A01419"/>
    <w:rPr>
      <w:rFonts w:ascii="Tahoma" w:hAnsi="Tahoma" w:cs="Tahoma"/>
      <w:sz w:val="16"/>
      <w:szCs w:val="16"/>
    </w:rPr>
  </w:style>
  <w:style w:type="character" w:customStyle="1" w:styleId="a7">
    <w:name w:val="טקסט בלונים תו"/>
    <w:basedOn w:val="a0"/>
    <w:link w:val="a6"/>
    <w:uiPriority w:val="99"/>
    <w:semiHidden/>
    <w:rsid w:val="00A01419"/>
    <w:rPr>
      <w:rFonts w:ascii="Tahoma" w:hAnsi="Tahoma" w:cs="Tahoma"/>
      <w:sz w:val="16"/>
      <w:szCs w:val="16"/>
    </w:rPr>
  </w:style>
  <w:style w:type="table" w:styleId="a8">
    <w:name w:val="Table Grid"/>
    <w:basedOn w:val="a1"/>
    <w:uiPriority w:val="59"/>
    <w:rsid w:val="00330CD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330CDC"/>
    <w:pPr>
      <w:tabs>
        <w:tab w:val="center" w:pos="4153"/>
        <w:tab w:val="right" w:pos="8306"/>
      </w:tabs>
    </w:pPr>
  </w:style>
  <w:style w:type="character" w:customStyle="1" w:styleId="aa">
    <w:name w:val="כותרת עליונה תו"/>
    <w:basedOn w:val="a0"/>
    <w:link w:val="a9"/>
    <w:uiPriority w:val="99"/>
    <w:rsid w:val="00330CDC"/>
  </w:style>
  <w:style w:type="paragraph" w:styleId="ab">
    <w:name w:val="footer"/>
    <w:basedOn w:val="a"/>
    <w:link w:val="ac"/>
    <w:uiPriority w:val="99"/>
    <w:unhideWhenUsed/>
    <w:rsid w:val="00330CDC"/>
    <w:pPr>
      <w:tabs>
        <w:tab w:val="center" w:pos="4153"/>
        <w:tab w:val="right" w:pos="8306"/>
      </w:tabs>
    </w:pPr>
  </w:style>
  <w:style w:type="character" w:customStyle="1" w:styleId="ac">
    <w:name w:val="כותרת תחתונה תו"/>
    <w:basedOn w:val="a0"/>
    <w:link w:val="ab"/>
    <w:uiPriority w:val="99"/>
    <w:rsid w:val="00330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2572">
      <w:bodyDiv w:val="1"/>
      <w:marLeft w:val="0"/>
      <w:marRight w:val="0"/>
      <w:marTop w:val="0"/>
      <w:marBottom w:val="0"/>
      <w:divBdr>
        <w:top w:val="none" w:sz="0" w:space="0" w:color="auto"/>
        <w:left w:val="none" w:sz="0" w:space="0" w:color="auto"/>
        <w:bottom w:val="none" w:sz="0" w:space="0" w:color="auto"/>
        <w:right w:val="none" w:sz="0" w:space="0" w:color="auto"/>
      </w:divBdr>
      <w:divsChild>
        <w:div w:id="179320658">
          <w:marLeft w:val="0"/>
          <w:marRight w:val="0"/>
          <w:marTop w:val="0"/>
          <w:marBottom w:val="0"/>
          <w:divBdr>
            <w:top w:val="none" w:sz="0" w:space="0" w:color="auto"/>
            <w:left w:val="none" w:sz="0" w:space="0" w:color="auto"/>
            <w:bottom w:val="none" w:sz="0" w:space="0" w:color="auto"/>
            <w:right w:val="none" w:sz="0" w:space="0" w:color="auto"/>
          </w:divBdr>
        </w:div>
        <w:div w:id="1801263904">
          <w:marLeft w:val="0"/>
          <w:marRight w:val="0"/>
          <w:marTop w:val="0"/>
          <w:marBottom w:val="0"/>
          <w:divBdr>
            <w:top w:val="none" w:sz="0" w:space="0" w:color="auto"/>
            <w:left w:val="none" w:sz="0" w:space="0" w:color="auto"/>
            <w:bottom w:val="none" w:sz="0" w:space="0" w:color="auto"/>
            <w:right w:val="none" w:sz="0" w:space="0" w:color="auto"/>
          </w:divBdr>
        </w:div>
        <w:div w:id="1546722129">
          <w:marLeft w:val="0"/>
          <w:marRight w:val="0"/>
          <w:marTop w:val="240"/>
          <w:marBottom w:val="0"/>
          <w:divBdr>
            <w:top w:val="dotted" w:sz="6" w:space="6" w:color="DDDDDD"/>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http://www.mainlesson.com/books/steedman/nurserybible/zpage093.gif"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hyperlink" Target="http://www.lilianbroca.com/mosaics.asp"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www.ynet.co.il/PicServer2/20022007/1026942/ester_wa.jpg" TargetMode="External"/><Relationship Id="rId5" Type="http://schemas.openxmlformats.org/officeDocument/2006/relationships/webSettings" Target="webSettings.xml"/><Relationship Id="rId15" Type="http://schemas.openxmlformats.org/officeDocument/2006/relationships/image" Target="http://images.google.co.il/url?q=http://www.aplaton.co.il/images/178-2.jpg&amp;usg=AFQjCNHEPXNfsXH2hoJfD51qle2rApmaXg"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www.hofesh.org.il/freeclass/pirkei_tanach/04/01_megillah/womegillah07-esther-dore.jpg"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858</Words>
  <Characters>4293</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Morasha</Company>
  <LinksUpToDate>false</LinksUpToDate>
  <CharactersWithSpaces>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חיה פז כהן</dc:creator>
  <cp:lastModifiedBy>Michal Artzi</cp:lastModifiedBy>
  <cp:revision>3</cp:revision>
  <dcterms:created xsi:type="dcterms:W3CDTF">2014-02-16T09:54:00Z</dcterms:created>
  <dcterms:modified xsi:type="dcterms:W3CDTF">2014-02-16T11:20:00Z</dcterms:modified>
</cp:coreProperties>
</file>